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88D2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Beartas Samplach maidir le </w:t>
      </w:r>
    </w:p>
    <w:p w14:paraId="4799D45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Costais Taistil agus Chothaithe </w:t>
      </w:r>
    </w:p>
    <w:p w14:paraId="73746865" w14:textId="67350581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le haghaidh </w:t>
      </w:r>
      <w:r w:rsidR="00A57809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>Bunscoileanna</w:t>
      </w:r>
    </w:p>
    <w:p w14:paraId="53D5D38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4D204D4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6B41DDA8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8E164B3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9E10BCE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298EC371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</w:p>
    <w:p w14:paraId="64EC8537" w14:textId="1EAD5DD8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  <w:r w:rsidRPr="005D0E00">
        <w:rPr>
          <w:rFonts w:ascii="Tw Cen MT" w:eastAsia="Tw Cen MT" w:hAnsi="Tw Cen MT" w:cs="Arial"/>
          <w:i/>
          <w:sz w:val="26"/>
          <w:szCs w:val="26"/>
          <w:lang w:val="ga-IE" w:bidi="ga-IE"/>
        </w:rPr>
        <w:t xml:space="preserve">Ba cheart an beartas samplach seo a oiriúnú do do bhord bainistíochta ach nithe a shaincheapadh de réir mar is cuí. Seans gur ghá an beartas samplach seo a oiriúnú chun é a chur i gcomhréir le beartais agus nósanna imeachta eile atá i bhfeidhm ag do bhord. </w:t>
      </w:r>
      <w:r w:rsidR="00880C75">
        <w:rPr>
          <w:rFonts w:ascii="Tw Cen MT" w:eastAsia="Tw Cen MT" w:hAnsi="Tw Cen MT" w:cs="Arial"/>
          <w:i/>
          <w:sz w:val="26"/>
          <w:szCs w:val="26"/>
          <w:lang w:val="ga-IE" w:bidi="ga-IE"/>
        </w:rPr>
        <w:br/>
      </w:r>
      <w:r w:rsidRPr="005D0E00">
        <w:rPr>
          <w:rFonts w:ascii="Tw Cen MT" w:eastAsia="Tw Cen MT" w:hAnsi="Tw Cen MT" w:cs="Arial"/>
          <w:i/>
          <w:sz w:val="26"/>
          <w:szCs w:val="26"/>
          <w:lang w:val="ga-IE" w:bidi="ga-IE"/>
        </w:rPr>
        <w:t>Ar an gcaoi chéanna, seans gur ghá beartais agus nósanna imeachta eile a oiriúnú de réir mar is cuí leis an mbeartas samplach seo.</w:t>
      </w:r>
    </w:p>
    <w:p w14:paraId="60BF6D8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2ADA29D1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50AC147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tbl>
      <w:tblPr>
        <w:tblStyle w:val="TableGrid1"/>
        <w:tblpPr w:leftFromText="180" w:rightFromText="180" w:tblpY="-45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0E00" w:rsidRPr="005D0E00" w14:paraId="48BAD55E" w14:textId="77777777" w:rsidTr="00880C75">
        <w:trPr>
          <w:trHeight w:val="2429"/>
        </w:trPr>
        <w:tc>
          <w:tcPr>
            <w:tcW w:w="9016" w:type="dxa"/>
            <w:shd w:val="clear" w:color="auto" w:fill="E7E6E6" w:themeFill="background2"/>
          </w:tcPr>
          <w:p w14:paraId="749A6063" w14:textId="77777777" w:rsidR="005D0E00" w:rsidRPr="005D0E00" w:rsidRDefault="005D0E00" w:rsidP="00880C75">
            <w:pPr>
              <w:spacing w:before="100" w:beforeAutospacing="1" w:after="100" w:afterAutospacing="1" w:line="360" w:lineRule="auto"/>
              <w:jc w:val="center"/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lang w:val="en-IE"/>
              </w:rPr>
            </w:pPr>
            <w:r w:rsidRPr="005D0E00"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highlight w:val="yellow"/>
                <w:lang w:val="ga-IE" w:bidi="ga-IE"/>
              </w:rPr>
              <w:lastRenderedPageBreak/>
              <w:t>[AINM NA SCOILE]</w:t>
            </w:r>
          </w:p>
          <w:p w14:paraId="6170AE86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Teimpléad don Bheartas maidir le Costais Taistil agus Chothaithe le haghaidh</w:t>
            </w:r>
          </w:p>
          <w:p w14:paraId="3AE42E8F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Comhaltaí Boird Bainistíochta,</w:t>
            </w:r>
          </w:p>
          <w:p w14:paraId="5EDB02A8" w14:textId="77777777" w:rsidR="005D0E00" w:rsidRPr="005D0E00" w:rsidRDefault="005D0E00" w:rsidP="00880C75">
            <w:pPr>
              <w:jc w:val="center"/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Príomhoidí Scoile agus Pearsanra Scoile</w:t>
            </w:r>
          </w:p>
          <w:p w14:paraId="1301D7A7" w14:textId="13CFF8C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u w:val="single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(</w:t>
            </w:r>
            <w:r w:rsidR="00A57809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Bunscoileanna</w:t>
            </w: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)</w:t>
            </w:r>
          </w:p>
        </w:tc>
      </w:tr>
    </w:tbl>
    <w:p w14:paraId="6A507598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2BBC3DEF" w14:textId="70F5F2C0" w:rsidR="005D0E00" w:rsidRPr="005D0E00" w:rsidRDefault="00026B8E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>
        <w:rPr>
          <w:rFonts w:ascii="Tw Cen MT" w:eastAsiaTheme="minorHAnsi" w:hAnsi="Tw Cen MT" w:cstheme="minorBidi"/>
          <w:sz w:val="26"/>
          <w:szCs w:val="26"/>
          <w:lang w:val="ga-IE" w:bidi="ga-IE"/>
        </w:rPr>
        <w:br/>
      </w:r>
      <w:r w:rsidR="005D0E00"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Arna fhormheas ag an mBord Bainistíochta: [</w:t>
      </w:r>
      <w:r w:rsidR="005D0E00"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Dáta a Fhormheasta</w:t>
      </w:r>
      <w:r w:rsidR="005D0E00"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</w:p>
    <w:p w14:paraId="6FA0BB02" w14:textId="77777777" w:rsidR="005D0E00" w:rsidRPr="00832925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"/>
          <w:szCs w:val="10"/>
          <w:lang w:val="en-IE"/>
        </w:rPr>
      </w:pPr>
    </w:p>
    <w:p w14:paraId="04333CFB" w14:textId="68AB4C86" w:rsid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ga-IE" w:bidi="ga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An chéad dáta athbhreithnithe eile ar an mbeartas: 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[+12 Mhí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</w:p>
    <w:p w14:paraId="11B8DC46" w14:textId="77777777" w:rsidR="00A57809" w:rsidRPr="00832925" w:rsidRDefault="00A57809" w:rsidP="00A57809">
      <w:pPr>
        <w:spacing w:after="160" w:line="259" w:lineRule="auto"/>
        <w:rPr>
          <w:rFonts w:ascii="Tw Cen MT" w:eastAsiaTheme="minorHAnsi" w:hAnsi="Tw Cen MT" w:cstheme="minorBidi"/>
          <w:sz w:val="2"/>
          <w:szCs w:val="2"/>
          <w:lang w:val="en-IE"/>
        </w:rPr>
      </w:pPr>
    </w:p>
    <w:p w14:paraId="0EA391F1" w14:textId="3F340E97" w:rsidR="00A57809" w:rsidRDefault="00A57809" w:rsidP="00794E3B">
      <w:pPr>
        <w:spacing w:after="160" w:line="259" w:lineRule="auto"/>
        <w:ind w:right="-164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Ba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cheart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an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doiciméad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beartais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seo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a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léamh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in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éineacht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le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treoirlíne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airgeadais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Taisteal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agus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Cothabháil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FSSU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atá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le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fáil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proofErr w:type="spellStart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>ar</w:t>
      </w:r>
      <w:proofErr w:type="spellEnd"/>
      <w:r w:rsidRPr="00A57809">
        <w:rPr>
          <w:rFonts w:ascii="Tw Cen MT" w:eastAsiaTheme="minorHAnsi" w:hAnsi="Tw Cen MT" w:cstheme="minorBidi"/>
          <w:sz w:val="26"/>
          <w:szCs w:val="26"/>
          <w:lang w:val="en-IE"/>
        </w:rPr>
        <w:t xml:space="preserve"> </w:t>
      </w:r>
      <w:hyperlink r:id="rId11" w:history="1">
        <w:r w:rsidR="00756A1D" w:rsidRPr="004F28D7">
          <w:rPr>
            <w:rStyle w:val="Hyperlink"/>
            <w:rFonts w:ascii="Tw Cen MT" w:eastAsiaTheme="minorHAnsi" w:hAnsi="Tw Cen MT" w:cstheme="minorBidi"/>
            <w:sz w:val="26"/>
            <w:szCs w:val="26"/>
            <w:lang w:val="en-IE"/>
          </w:rPr>
          <w:t>www.fssu.ie</w:t>
        </w:r>
      </w:hyperlink>
      <w:r w:rsidR="00756A1D">
        <w:rPr>
          <w:rFonts w:ascii="Tw Cen MT" w:eastAsiaTheme="minorHAnsi" w:hAnsi="Tw Cen MT" w:cstheme="minorBidi"/>
          <w:sz w:val="26"/>
          <w:szCs w:val="26"/>
          <w:lang w:val="en-IE"/>
        </w:rPr>
        <w:t>.</w:t>
      </w:r>
    </w:p>
    <w:p w14:paraId="41465F3C" w14:textId="77777777" w:rsidR="00756A1D" w:rsidRPr="005D0E00" w:rsidRDefault="00756A1D" w:rsidP="00A57809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3CB72966" w14:textId="77777777" w:rsidR="005D0E00" w:rsidRPr="00832925" w:rsidRDefault="005D0E00" w:rsidP="005D0E00">
      <w:pPr>
        <w:spacing w:line="259" w:lineRule="auto"/>
        <w:ind w:left="376"/>
        <w:rPr>
          <w:rFonts w:ascii="Tw Cen MT" w:eastAsia="Calibri" w:hAnsi="Tw Cen MT" w:cstheme="minorHAnsi"/>
          <w:color w:val="000000"/>
          <w:sz w:val="8"/>
          <w:szCs w:val="8"/>
          <w:lang w:val="en-IE" w:eastAsia="en-IE"/>
        </w:rPr>
      </w:pPr>
    </w:p>
    <w:p w14:paraId="59BBFB14" w14:textId="7AD5B181" w:rsidR="005D0E00" w:rsidRPr="00794E3B" w:rsidRDefault="005D0E00" w:rsidP="00794E3B">
      <w:pPr>
        <w:pStyle w:val="ListParagraph"/>
        <w:keepNext/>
        <w:keepLines/>
        <w:numPr>
          <w:ilvl w:val="0"/>
          <w:numId w:val="21"/>
        </w:numPr>
        <w:spacing w:line="259" w:lineRule="auto"/>
        <w:ind w:left="284"/>
        <w:outlineLvl w:val="1"/>
        <w:rPr>
          <w:rFonts w:ascii="Tw Cen MT" w:hAnsi="Tw Cen MT" w:cstheme="minorHAnsi"/>
          <w:b/>
          <w:color w:val="000000"/>
          <w:sz w:val="26"/>
          <w:szCs w:val="26"/>
          <w:lang w:val="en-IE" w:eastAsia="en-IE"/>
        </w:rPr>
      </w:pPr>
      <w:r w:rsidRPr="00794E3B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Réamhrá </w:t>
      </w:r>
    </w:p>
    <w:p w14:paraId="1B9C23FB" w14:textId="77777777" w:rsidR="005D0E00" w:rsidRPr="00832925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10"/>
          <w:szCs w:val="10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 </w:t>
      </w:r>
    </w:p>
    <w:p w14:paraId="501D155F" w14:textId="4DA36F5B" w:rsidR="005D0E00" w:rsidRPr="00AD637F" w:rsidRDefault="00AD637F" w:rsidP="0001670E">
      <w:pPr>
        <w:pStyle w:val="P68B1DB1-Normal1"/>
        <w:jc w:val="both"/>
      </w:pPr>
      <w:proofErr w:type="spellStart"/>
      <w:r>
        <w:t>Féadtar</w:t>
      </w:r>
      <w:proofErr w:type="spellEnd"/>
      <w:r>
        <w:t xml:space="preserve"> </w:t>
      </w:r>
      <w:proofErr w:type="spellStart"/>
      <w:r>
        <w:t>liúntais</w:t>
      </w:r>
      <w:proofErr w:type="spellEnd"/>
      <w:r>
        <w:t xml:space="preserve"> </w:t>
      </w:r>
      <w:proofErr w:type="spellStart"/>
      <w:r>
        <w:t>taistil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chothaithe</w:t>
      </w:r>
      <w:proofErr w:type="spellEnd"/>
      <w:r>
        <w:t xml:space="preserve"> a </w:t>
      </w:r>
      <w:proofErr w:type="spellStart"/>
      <w:r>
        <w:t>íoc</w:t>
      </w:r>
      <w:proofErr w:type="spellEnd"/>
      <w:r>
        <w:t xml:space="preserve"> i </w:t>
      </w:r>
      <w:proofErr w:type="spellStart"/>
      <w:r>
        <w:t>leith</w:t>
      </w:r>
      <w:proofErr w:type="spellEnd"/>
      <w:r>
        <w:t xml:space="preserve"> </w:t>
      </w:r>
      <w:proofErr w:type="spellStart"/>
      <w:r>
        <w:t>taisteal</w:t>
      </w:r>
      <w:proofErr w:type="spellEnd"/>
      <w:r>
        <w:t xml:space="preserve"> </w:t>
      </w:r>
      <w:proofErr w:type="spellStart"/>
      <w:r>
        <w:t>riachtanach</w:t>
      </w:r>
      <w:proofErr w:type="spellEnd"/>
      <w:r>
        <w:t xml:space="preserve"> a </w:t>
      </w:r>
      <w:proofErr w:type="spellStart"/>
      <w:r>
        <w:t>dhéantar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gnó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chur</w:t>
      </w:r>
      <w:proofErr w:type="spellEnd"/>
      <w:r>
        <w:t xml:space="preserve"> i </w:t>
      </w:r>
      <w:proofErr w:type="spellStart"/>
      <w:r>
        <w:t>gcrích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dtéarmaí</w:t>
      </w:r>
      <w:proofErr w:type="spellEnd"/>
      <w:r>
        <w:t xml:space="preserve"> a </w:t>
      </w:r>
      <w:proofErr w:type="spellStart"/>
      <w:r>
        <w:t>leagtar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thíos</w:t>
      </w:r>
      <w:proofErr w:type="spellEnd"/>
      <w:r w:rsidR="001E1FCB" w:rsidRPr="001E1FCB">
        <w:rPr>
          <w:rFonts w:ascii="Tw Cen MT" w:eastAsia="Tw Cen MT" w:hAnsi="Tw Cen MT"/>
          <w:sz w:val="26"/>
          <w:szCs w:val="26"/>
          <w:lang w:val="ga-IE" w:bidi="ga-IE"/>
        </w:rPr>
        <w:t>.</w:t>
      </w:r>
      <w:r w:rsidR="001E1FCB">
        <w:rPr>
          <w:rFonts w:ascii="Tw Cen MT" w:eastAsia="Tw Cen MT" w:hAnsi="Tw Cen MT"/>
          <w:sz w:val="26"/>
          <w:szCs w:val="26"/>
          <w:lang w:val="ga-IE" w:bidi="ga-IE"/>
        </w:rPr>
        <w:t xml:space="preserve"> </w:t>
      </w:r>
      <w:r w:rsidR="00405489" w:rsidRPr="00405489">
        <w:rPr>
          <w:rFonts w:ascii="Tw Cen MT" w:eastAsia="Tw Cen MT" w:hAnsi="Tw Cen MT"/>
          <w:sz w:val="26"/>
          <w:szCs w:val="26"/>
          <w:lang w:val="ga-IE" w:bidi="ga-IE"/>
        </w:rPr>
        <w:t>Ní bhfaighidh comhaltaí de bhoird bhainistíochta aon luach saothair airgeadais as a sheirbhísí nó a seirbhísí mar chomhalta den bhord. Ní costas taistil incheadaithe é taisteal chuig agus ó chruinnithe an bhoird bhainistíochta.</w:t>
      </w:r>
      <w:r w:rsidR="008A728A">
        <w:rPr>
          <w:rFonts w:ascii="Tw Cen MT" w:eastAsia="Tw Cen MT" w:hAnsi="Tw Cen MT"/>
          <w:sz w:val="26"/>
          <w:szCs w:val="26"/>
          <w:lang w:val="ga-IE" w:bidi="ga-IE"/>
        </w:rPr>
        <w:t xml:space="preserve"> </w:t>
      </w:r>
      <w:r>
        <w:t xml:space="preserve">Is </w:t>
      </w:r>
      <w:proofErr w:type="spellStart"/>
      <w:r>
        <w:t>éard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 w:rsidRPr="00AD637F">
        <w:t>rátaí</w:t>
      </w:r>
      <w:proofErr w:type="spellEnd"/>
      <w:r w:rsidRPr="00AD637F">
        <w:t xml:space="preserve"> </w:t>
      </w:r>
      <w:proofErr w:type="spellStart"/>
      <w:r w:rsidRPr="00AD637F">
        <w:t>taistil</w:t>
      </w:r>
      <w:proofErr w:type="spellEnd"/>
      <w:r w:rsidRPr="00AD637F">
        <w:t xml:space="preserve"> </w:t>
      </w:r>
      <w:proofErr w:type="spellStart"/>
      <w:r w:rsidRPr="00AD637F">
        <w:t>Státseirbhíse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rátaí</w:t>
      </w:r>
      <w:proofErr w:type="spellEnd"/>
      <w:r>
        <w:t xml:space="preserve"> </w:t>
      </w:r>
      <w:proofErr w:type="spellStart"/>
      <w:r>
        <w:t>uasta</w:t>
      </w:r>
      <w:proofErr w:type="spellEnd"/>
      <w:r>
        <w:t xml:space="preserve"> a </w:t>
      </w:r>
      <w:proofErr w:type="spellStart"/>
      <w:r>
        <w:t>bhféadfar</w:t>
      </w:r>
      <w:proofErr w:type="spellEnd"/>
      <w:r>
        <w:t xml:space="preserve"> a </w:t>
      </w:r>
      <w:proofErr w:type="spellStart"/>
      <w:r>
        <w:t>íoc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dliteanas</w:t>
      </w:r>
      <w:proofErr w:type="spellEnd"/>
      <w:r>
        <w:t xml:space="preserve"> </w:t>
      </w:r>
      <w:proofErr w:type="spellStart"/>
      <w:r>
        <w:t>cánach</w:t>
      </w:r>
      <w:proofErr w:type="spellEnd"/>
      <w:r>
        <w:t xml:space="preserve"> a </w:t>
      </w:r>
      <w:proofErr w:type="spellStart"/>
      <w:r>
        <w:t>thabhú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an </w:t>
      </w:r>
      <w:proofErr w:type="spellStart"/>
      <w:r>
        <w:t>tsaoirse</w:t>
      </w:r>
      <w:proofErr w:type="spellEnd"/>
      <w:r>
        <w:t xml:space="preserve"> ag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rátaí</w:t>
      </w:r>
      <w:proofErr w:type="spellEnd"/>
      <w:r>
        <w:t xml:space="preserve"> </w:t>
      </w:r>
      <w:proofErr w:type="spellStart"/>
      <w:r>
        <w:t>taistil</w:t>
      </w:r>
      <w:proofErr w:type="spellEnd"/>
      <w:r>
        <w:t xml:space="preserve"> a </w:t>
      </w:r>
      <w:proofErr w:type="spellStart"/>
      <w:r>
        <w:t>shocrú</w:t>
      </w:r>
      <w:proofErr w:type="spellEnd"/>
      <w:r>
        <w:t xml:space="preserve"> ag </w:t>
      </w:r>
      <w:proofErr w:type="spellStart"/>
      <w:r>
        <w:t>ráta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bith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cothrom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leibhéal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faoina</w:t>
      </w:r>
      <w:proofErr w:type="spellEnd"/>
      <w:r>
        <w:t xml:space="preserve"> </w:t>
      </w:r>
      <w:proofErr w:type="spellStart"/>
      <w:r>
        <w:t>bhun</w:t>
      </w:r>
      <w:proofErr w:type="spellEnd"/>
      <w:r>
        <w:t>.</w:t>
      </w:r>
    </w:p>
    <w:p w14:paraId="06C9B867" w14:textId="77777777" w:rsidR="005D0E00" w:rsidRPr="005D0E00" w:rsidRDefault="005D0E00" w:rsidP="00794E3B">
      <w:pPr>
        <w:spacing w:line="248" w:lineRule="auto"/>
        <w:ind w:right="-164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3B40790" w14:textId="6B773D0A" w:rsidR="005D0E00" w:rsidRPr="00794E3B" w:rsidRDefault="005D0E00" w:rsidP="00794E3B">
      <w:pPr>
        <w:pStyle w:val="ListParagraph"/>
        <w:numPr>
          <w:ilvl w:val="0"/>
          <w:numId w:val="21"/>
        </w:numPr>
        <w:tabs>
          <w:tab w:val="left" w:pos="709"/>
        </w:tabs>
        <w:spacing w:line="259" w:lineRule="auto"/>
        <w:ind w:left="284" w:right="-164"/>
        <w:rPr>
          <w:rFonts w:ascii="Tw Cen MT" w:eastAsia="Calibri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794E3B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t>Na cineálacha gnó a bhféadtar costas a éileamh ina leith:</w:t>
      </w:r>
      <w:r w:rsidRPr="00794E3B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br/>
      </w:r>
    </w:p>
    <w:p w14:paraId="2C92BF02" w14:textId="5B674C69" w:rsidR="005D0E00" w:rsidRPr="002B2BF0" w:rsidRDefault="002B2BF0" w:rsidP="00794E3B">
      <w:pPr>
        <w:pStyle w:val="P68B1DB1-Normal7"/>
        <w:numPr>
          <w:ilvl w:val="0"/>
          <w:numId w:val="9"/>
        </w:numPr>
        <w:spacing w:after="160" w:line="248" w:lineRule="auto"/>
        <w:ind w:right="-164"/>
        <w:contextualSpacing/>
        <w:jc w:val="both"/>
      </w:pPr>
      <w:proofErr w:type="spellStart"/>
      <w:r>
        <w:t>Féadtar</w:t>
      </w:r>
      <w:proofErr w:type="spellEnd"/>
      <w:r>
        <w:t xml:space="preserve"> </w:t>
      </w:r>
      <w:proofErr w:type="spellStart"/>
      <w:r>
        <w:t>costais</w:t>
      </w:r>
      <w:proofErr w:type="spellEnd"/>
      <w:r>
        <w:t xml:space="preserve"> a </w:t>
      </w:r>
      <w:proofErr w:type="spellStart"/>
      <w:r>
        <w:t>íoc</w:t>
      </w:r>
      <w:proofErr w:type="spellEnd"/>
      <w:r>
        <w:t xml:space="preserve"> leis an </w:t>
      </w:r>
      <w:proofErr w:type="spellStart"/>
      <w:r>
        <w:t>bPríomhoide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chomhair</w:t>
      </w:r>
      <w:proofErr w:type="spellEnd"/>
      <w:r>
        <w:t xml:space="preserve"> </w:t>
      </w:r>
      <w:proofErr w:type="spellStart"/>
      <w:r>
        <w:t>taisteal</w:t>
      </w:r>
      <w:proofErr w:type="spellEnd"/>
      <w:r>
        <w:t xml:space="preserve"> </w:t>
      </w:r>
      <w:proofErr w:type="spellStart"/>
      <w:r>
        <w:t>riachtanach</w:t>
      </w:r>
      <w:proofErr w:type="spellEnd"/>
      <w:r>
        <w:t xml:space="preserve"> a </w:t>
      </w:r>
      <w:proofErr w:type="spellStart"/>
      <w:r>
        <w:t>dhéantar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gnó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chur</w:t>
      </w:r>
      <w:proofErr w:type="spellEnd"/>
      <w:r>
        <w:t xml:space="preserve"> i </w:t>
      </w:r>
      <w:proofErr w:type="spellStart"/>
      <w:r>
        <w:t>gcrích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cháil</w:t>
      </w:r>
      <w:proofErr w:type="spellEnd"/>
      <w:r>
        <w:t>/</w:t>
      </w:r>
      <w:proofErr w:type="spellStart"/>
      <w:r>
        <w:t>ina</w:t>
      </w:r>
      <w:proofErr w:type="spellEnd"/>
      <w:r>
        <w:t xml:space="preserve"> </w:t>
      </w:r>
      <w:proofErr w:type="spellStart"/>
      <w:r>
        <w:t>cáil</w:t>
      </w:r>
      <w:proofErr w:type="spellEnd"/>
      <w:r>
        <w:t xml:space="preserve"> mar </w:t>
      </w:r>
      <w:proofErr w:type="spellStart"/>
      <w:r>
        <w:t>Phríomhoide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mar </w:t>
      </w:r>
      <w:proofErr w:type="spellStart"/>
      <w:r>
        <w:t>Rúnaí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nithe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: </w:t>
      </w:r>
    </w:p>
    <w:p w14:paraId="38D3FC57" w14:textId="52C924E8" w:rsidR="005D0E00" w:rsidRPr="005D0E00" w:rsidRDefault="005D0E00" w:rsidP="00794E3B">
      <w:pPr>
        <w:numPr>
          <w:ilvl w:val="0"/>
          <w:numId w:val="11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7847404" w14:textId="77777777" w:rsidR="005D0E00" w:rsidRPr="005D0E00" w:rsidRDefault="005D0E00" w:rsidP="00794E3B">
      <w:pPr>
        <w:spacing w:line="248" w:lineRule="auto"/>
        <w:ind w:left="1440"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6F639232" w14:textId="461982CD" w:rsidR="005D0E00" w:rsidRPr="005D0E00" w:rsidRDefault="005D0E00" w:rsidP="00794E3B">
      <w:pPr>
        <w:numPr>
          <w:ilvl w:val="0"/>
          <w:numId w:val="9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Féadtar liúntais taistil agus chothaithe a íoc le cathaoirleach boird bainistíochta, le comhaontú an bhoird, sna himthosca seo a leanas: </w:t>
      </w:r>
    </w:p>
    <w:p w14:paraId="59EC72B6" w14:textId="77777777" w:rsidR="005D0E00" w:rsidRPr="005D0E00" w:rsidRDefault="005D0E00" w:rsidP="00794E3B">
      <w:pPr>
        <w:numPr>
          <w:ilvl w:val="0"/>
          <w:numId w:val="11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ab/>
        <w:t>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27E33A05" w14:textId="77777777" w:rsidR="005D0E00" w:rsidRPr="005D0E00" w:rsidRDefault="005D0E00" w:rsidP="00794E3B">
      <w:pPr>
        <w:spacing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4B12F435" w14:textId="36797B41" w:rsidR="005D0E00" w:rsidRPr="005D0E00" w:rsidRDefault="005D0E00" w:rsidP="00794E3B">
      <w:pPr>
        <w:numPr>
          <w:ilvl w:val="0"/>
          <w:numId w:val="9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Comhaltaí boird bainistíochta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12F62CE" w14:textId="77777777" w:rsidR="005D0E00" w:rsidRPr="005D0E00" w:rsidRDefault="005D0E00" w:rsidP="00794E3B">
      <w:pPr>
        <w:spacing w:line="248" w:lineRule="auto"/>
        <w:ind w:left="1440" w:right="-164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en-IE" w:eastAsia="en-IE"/>
        </w:rPr>
      </w:pPr>
    </w:p>
    <w:p w14:paraId="01EE529B" w14:textId="62FD07BA" w:rsidR="005D0E00" w:rsidRPr="005D0E00" w:rsidRDefault="005D0E00" w:rsidP="00794E3B">
      <w:pPr>
        <w:numPr>
          <w:ilvl w:val="0"/>
          <w:numId w:val="9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Múinteoirí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2EE3A8A6" w14:textId="77777777" w:rsidR="005D0E00" w:rsidRPr="005D0E00" w:rsidRDefault="005D0E00" w:rsidP="00794E3B">
      <w:pPr>
        <w:spacing w:line="248" w:lineRule="auto"/>
        <w:ind w:left="1440"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8F6F50F" w14:textId="32A1C825" w:rsidR="00D81DBF" w:rsidRPr="0062729A" w:rsidRDefault="005D0E00" w:rsidP="00794E3B">
      <w:pPr>
        <w:numPr>
          <w:ilvl w:val="0"/>
          <w:numId w:val="9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Fostaithe neamhtheagaisc boird bainistíochta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F7845C6" w14:textId="77777777" w:rsidR="00952747" w:rsidRPr="00880C75" w:rsidRDefault="00952747" w:rsidP="00794E3B">
      <w:pPr>
        <w:pStyle w:val="ListParagraph"/>
        <w:ind w:right="-164"/>
        <w:rPr>
          <w:rFonts w:ascii="Tw Cen MT" w:hAnsi="Tw Cen MT" w:cstheme="minorHAnsi"/>
          <w:color w:val="000000"/>
          <w:sz w:val="8"/>
          <w:szCs w:val="26"/>
          <w:lang w:val="en-IE" w:eastAsia="en-IE"/>
        </w:rPr>
      </w:pPr>
    </w:p>
    <w:p w14:paraId="401CF06C" w14:textId="5690E291" w:rsidR="00A75B0E" w:rsidRPr="00A75B0E" w:rsidRDefault="00C40753" w:rsidP="00794E3B">
      <w:pPr>
        <w:numPr>
          <w:ilvl w:val="0"/>
          <w:numId w:val="9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  <w:r w:rsidRPr="004B4DE4">
        <w:rPr>
          <w:rFonts w:ascii="Tw Cen MT" w:eastAsia="Tw Cen MT" w:hAnsi="Tw Cen MT" w:cstheme="minorHAnsi"/>
          <w:sz w:val="26"/>
          <w:szCs w:val="26"/>
          <w:lang w:val="ga-IE" w:bidi="ga-IE"/>
        </w:rPr>
        <w:t>Comhaltaí neamhspleácha an choiste roghnúcháin [</w:t>
      </w:r>
      <w:r w:rsidRPr="004B4DE4">
        <w:rPr>
          <w:rFonts w:ascii="Tw Cen MT" w:eastAsia="Tw Cen MT" w:hAnsi="Tw Cen MT" w:cstheme="minorHAnsi"/>
          <w:sz w:val="26"/>
          <w:szCs w:val="26"/>
          <w:highlight w:val="yellow"/>
          <w:lang w:val="ga-IE" w:bidi="ga-IE"/>
        </w:rPr>
        <w:t>An Bord chun imthosca a shainmhíniú</w:t>
      </w:r>
      <w:r w:rsidRPr="004B4DE4">
        <w:rPr>
          <w:rFonts w:ascii="Tw Cen MT" w:eastAsia="Tw Cen MT" w:hAnsi="Tw Cen MT" w:cstheme="minorHAnsi"/>
          <w:sz w:val="26"/>
          <w:szCs w:val="26"/>
          <w:lang w:val="ga-IE" w:bidi="ga-IE"/>
        </w:rPr>
        <w:t xml:space="preserve">] </w:t>
      </w:r>
    </w:p>
    <w:p w14:paraId="7CA78424" w14:textId="412CBB3C" w:rsidR="00760535" w:rsidRDefault="005F0C5A" w:rsidP="00794E3B">
      <w:pPr>
        <w:spacing w:after="160" w:line="248" w:lineRule="auto"/>
        <w:ind w:left="1440" w:right="-164"/>
        <w:contextualSpacing/>
        <w:jc w:val="both"/>
        <w:rPr>
          <w:rFonts w:ascii="Tw Cen MT" w:eastAsia="Calibri" w:hAnsi="Tw Cen MT"/>
          <w:sz w:val="26"/>
          <w:szCs w:val="26"/>
        </w:rPr>
      </w:pPr>
      <w:r w:rsidRPr="004B4DE4">
        <w:rPr>
          <w:rFonts w:ascii="Tw Cen MT" w:eastAsia="Calibri" w:hAnsi="Tw Cen MT" w:cs="Tw Cen MT"/>
          <w:sz w:val="26"/>
          <w:szCs w:val="26"/>
          <w:lang w:val="ga-IE" w:bidi="ga-IE"/>
        </w:rPr>
        <w:t>Ní turais ghnó iad turais idir an baile agus an scoil nó suíomh an agallaimh agus is aisíocaíocht incháinithe í aon aisíocaíocht a dhéantar ar chostais tiomána (táillí tacsaí san áireamh) i dtaca le costais turas den chineál sin.</w:t>
      </w:r>
    </w:p>
    <w:p w14:paraId="0B76CBC9" w14:textId="77777777" w:rsidR="003005E7" w:rsidRDefault="003005E7" w:rsidP="00794E3B">
      <w:pPr>
        <w:spacing w:after="160" w:line="248" w:lineRule="auto"/>
        <w:ind w:left="1440" w:right="-164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</w:p>
    <w:p w14:paraId="3761A1A9" w14:textId="0D730C15" w:rsidR="00A75B0E" w:rsidRPr="00D14605" w:rsidRDefault="00A75B0E" w:rsidP="00794E3B">
      <w:pPr>
        <w:numPr>
          <w:ilvl w:val="0"/>
          <w:numId w:val="9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sz w:val="26"/>
          <w:szCs w:val="26"/>
          <w:lang w:val="ga-IE" w:bidi="ga-IE"/>
        </w:rPr>
        <w:t>Oibrithe deonacha [</w:t>
      </w:r>
      <w:r w:rsidRPr="004B4DE4">
        <w:rPr>
          <w:rFonts w:ascii="Tw Cen MT" w:eastAsia="Tw Cen MT" w:hAnsi="Tw Cen MT" w:cstheme="minorHAnsi"/>
          <w:sz w:val="26"/>
          <w:szCs w:val="26"/>
          <w:highlight w:val="yellow"/>
          <w:lang w:val="ga-IE" w:bidi="ga-IE"/>
        </w:rPr>
        <w:t>An Bord chun imthosca a shainmhíniú</w:t>
      </w:r>
      <w:r>
        <w:rPr>
          <w:rFonts w:ascii="Tw Cen MT" w:eastAsia="Tw Cen MT" w:hAnsi="Tw Cen MT" w:cstheme="minorHAnsi"/>
          <w:sz w:val="26"/>
          <w:szCs w:val="26"/>
          <w:lang w:val="ga-IE" w:bidi="ga-IE"/>
        </w:rPr>
        <w:t xml:space="preserve">] </w:t>
      </w:r>
    </w:p>
    <w:p w14:paraId="31F692DE" w14:textId="77777777" w:rsidR="00D14605" w:rsidRPr="00026B8E" w:rsidRDefault="00D14605" w:rsidP="00794E3B">
      <w:pPr>
        <w:spacing w:after="160" w:line="248" w:lineRule="auto"/>
        <w:ind w:left="1440" w:right="-164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</w:p>
    <w:p w14:paraId="405C046F" w14:textId="0830F318" w:rsidR="005D0E00" w:rsidRPr="00794E3B" w:rsidRDefault="005D0E00" w:rsidP="008A728A">
      <w:pPr>
        <w:pStyle w:val="ListParagraph"/>
        <w:numPr>
          <w:ilvl w:val="0"/>
          <w:numId w:val="21"/>
        </w:numPr>
        <w:spacing w:line="248" w:lineRule="auto"/>
        <w:ind w:left="284" w:right="-164"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794E3B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>Éilimh ar chostais a fhormheas:</w:t>
      </w:r>
    </w:p>
    <w:p w14:paraId="2522ED2B" w14:textId="77777777" w:rsidR="005D0E00" w:rsidRPr="005D0E00" w:rsidRDefault="005D0E00" w:rsidP="00794E3B">
      <w:pPr>
        <w:spacing w:line="248" w:lineRule="auto"/>
        <w:ind w:right="-164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47F1521A" w14:textId="77777777" w:rsidR="005D0E00" w:rsidRPr="005D0E00" w:rsidRDefault="005D0E00" w:rsidP="00794E3B">
      <w:pPr>
        <w:numPr>
          <w:ilvl w:val="0"/>
          <w:numId w:val="10"/>
        </w:numPr>
        <w:spacing w:after="160" w:line="248" w:lineRule="auto"/>
        <w:ind w:left="709" w:right="-164" w:hanging="425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mór gur ghnó substainteach agus riachtanach d’oibriú na scoile é an gnó uile a n-éilítear costais taistil agus chothaithe ina leith.</w:t>
      </w:r>
    </w:p>
    <w:p w14:paraId="0FE7943A" w14:textId="791C072F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don bhord bainistíochta a chinntiú go ndéanann an Príomhoide agus an cathaoirleach na costais a dheimhniú sa chás gurb é an Príomhoide an t-éilitheoir. </w:t>
      </w:r>
    </w:p>
    <w:p w14:paraId="422E344F" w14:textId="2A302D4E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mór d’fhostaithe an bhoird formheas roimh ré a fháil ón bPríomhoide </w:t>
      </w:r>
      <w:r w:rsidR="003117E3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agus </w:t>
      </w:r>
      <w:r w:rsidR="00B362F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ón</w:t>
      </w:r>
      <w:r w:rsidR="003117E3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</w:t>
      </w:r>
      <w:r w:rsidR="00B362F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Bórd 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sula dtabhaíonn siad costais a mbeartaíonn siad éileamh a dhéanamh ina leith. </w:t>
      </w:r>
    </w:p>
    <w:p w14:paraId="0199A03B" w14:textId="77777777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theme="minorHAnsi"/>
          <w:color w:val="000000"/>
          <w:sz w:val="26"/>
          <w:szCs w:val="26"/>
          <w:lang w:val="ga-IE" w:bidi="ga-IE"/>
        </w:rPr>
        <w:t>Ní mór éilimh a dhéanamh ar fhoirm éilimh na scoile faofa.</w:t>
      </w:r>
    </w:p>
    <w:p w14:paraId="7DA4AFA0" w14:textId="77777777" w:rsidR="005D0E00" w:rsidRPr="005D0E00" w:rsidRDefault="005D0E00" w:rsidP="008A728A">
      <w:pPr>
        <w:spacing w:line="248" w:lineRule="auto"/>
        <w:ind w:left="284"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1F2962C" w14:textId="77777777" w:rsidR="005D0E00" w:rsidRPr="00832925" w:rsidRDefault="005D0E00" w:rsidP="008A728A">
      <w:pPr>
        <w:spacing w:line="248" w:lineRule="auto"/>
        <w:ind w:left="284" w:right="-164"/>
        <w:contextualSpacing/>
        <w:jc w:val="both"/>
        <w:rPr>
          <w:rFonts w:ascii="Tw Cen MT" w:eastAsia="Calibri" w:hAnsi="Tw Cen MT" w:cstheme="minorHAnsi"/>
          <w:color w:val="000000"/>
          <w:sz w:val="2"/>
          <w:szCs w:val="2"/>
          <w:lang w:val="en-IE" w:eastAsia="en-IE"/>
        </w:rPr>
      </w:pPr>
    </w:p>
    <w:p w14:paraId="4277DD8B" w14:textId="3D1CD40D" w:rsidR="005D0E00" w:rsidRPr="005D0E00" w:rsidRDefault="008A728A" w:rsidP="008A728A">
      <w:pPr>
        <w:numPr>
          <w:ilvl w:val="0"/>
          <w:numId w:val="13"/>
        </w:numPr>
        <w:spacing w:after="160" w:line="248" w:lineRule="auto"/>
        <w:ind w:left="284" w:right="-164" w:hanging="284"/>
        <w:contextualSpacing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 </w:t>
      </w:r>
      <w:r w:rsidR="005D0E00"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Treoirlínte agus Coinníollacha Ginearálta </w:t>
      </w:r>
    </w:p>
    <w:p w14:paraId="0B7AE2E2" w14:textId="77777777" w:rsidR="005D0E00" w:rsidRPr="005D0E00" w:rsidRDefault="005D0E00" w:rsidP="00794E3B">
      <w:pPr>
        <w:spacing w:line="248" w:lineRule="auto"/>
        <w:ind w:left="142" w:right="-164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45EB339" w14:textId="77777777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costais taistil i ndáil le haon sciar de thuras a chlúdaíonn an gnáthbhealach ar fad ag duine idir an baile ag an scoil, nó cuid den ghnáthbhealach sin. </w:t>
      </w:r>
    </w:p>
    <w:p w14:paraId="400E513F" w14:textId="3EC2E6CB" w:rsidR="005D0E00" w:rsidRPr="005D0E00" w:rsidRDefault="005D0E00" w:rsidP="00794E3B">
      <w:pPr>
        <w:widowControl w:val="0"/>
        <w:numPr>
          <w:ilvl w:val="0"/>
          <w:numId w:val="12"/>
        </w:numPr>
        <w:tabs>
          <w:tab w:val="left" w:pos="1820"/>
        </w:tabs>
        <w:autoSpaceDE w:val="0"/>
        <w:autoSpaceDN w:val="0"/>
        <w:adjustRightInd w:val="0"/>
        <w:spacing w:after="160" w:line="27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Sa chás go leanann duine ar aghaidh ar thuras </w:t>
      </w:r>
      <w:sdt>
        <w:sdtPr>
          <w:rPr>
            <w:rFonts w:ascii="Tw Cen MT" w:hAnsi="Tw Cen MT" w:cstheme="minorHAnsi"/>
            <w:color w:val="000000"/>
            <w:sz w:val="26"/>
            <w:szCs w:val="26"/>
            <w:lang w:val="en-IE" w:eastAsia="en-IE"/>
          </w:rPr>
          <w:id w:val="-1467122530"/>
          <w:docPartObj>
            <w:docPartGallery w:val="Watermarks"/>
          </w:docPartObj>
        </w:sdtPr>
        <w:sdtEndPr/>
        <w:sdtContent/>
      </w:sdt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oifigiúil díreach ón mbaile nó go dtéann siad ar ais abhaile go díreach, ríomhfar an liúntas taistil iníoctha de bhun tagairt don achar ón mbaile nó ón scoil/ón gceanncheathrú, cibé acu is lú.</w:t>
      </w:r>
    </w:p>
    <w:p w14:paraId="004FB8EE" w14:textId="2FE4EE94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liúntas taistil agus chothaithe i gcás gníomhaíochtaí inseirbhíse urraithe ag an Roinn Oideachais </w:t>
      </w:r>
      <w:r w:rsidR="008A728A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agus Óide 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(RO</w:t>
      </w:r>
      <w:r w:rsidR="008A728A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) nó gníomhaíochtaí a chlúdaíonn an RO</w:t>
      </w:r>
      <w:r w:rsidR="008A728A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nó gníomhaireacht sheachtrach eile iad, ó thaobh airgid de. </w:t>
      </w:r>
    </w:p>
    <w:p w14:paraId="0D762A2D" w14:textId="77777777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An bhliain féilire a bheidh sa bhliain mhíleáiste chun críocha rátaí míleáiste tiomána a íoc. </w:t>
      </w:r>
    </w:p>
    <w:p w14:paraId="093CBE2B" w14:textId="77777777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an bealach is giorra go praiticiúil a bheith i gceist leis an taisteal agus go ndéantar é ar iompar poiblí sa chás go bhfuil sé seo ar fáil go háisiúil. </w:t>
      </w:r>
    </w:p>
    <w:p w14:paraId="7A5833D7" w14:textId="77777777" w:rsidR="005D0E00" w:rsidRPr="005D0E00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Sa chás go bhfuil breis agus duine amháin ag taisteal chuig an gcruinniú céanna, ba chóir socruithe a dhéanamh le go seachnaítear dúbailt nach gá ó thaobh breis agus carr amháin a úsáid.</w:t>
      </w:r>
    </w:p>
    <w:p w14:paraId="24C9C8A8" w14:textId="77777777" w:rsidR="005D0E00" w:rsidRPr="00A357C6" w:rsidRDefault="005D0E00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liúntais chothaithe ach amháin faoi chomhair caiteachas le hadmháil ar bhéilí agus ar chóiríocht riachtanach. Ní mór fáltais a chur i láthair lena n-íoc faoi réir cheadú ón bPríomhoide nó ó Chathaoirleach an Bhoird. </w:t>
      </w:r>
    </w:p>
    <w:p w14:paraId="7EABE460" w14:textId="0D16B4A4" w:rsidR="0062729A" w:rsidRPr="00A357C6" w:rsidRDefault="0062729A" w:rsidP="00794E3B">
      <w:pPr>
        <w:numPr>
          <w:ilvl w:val="0"/>
          <w:numId w:val="12"/>
        </w:numPr>
        <w:spacing w:after="160" w:line="248" w:lineRule="auto"/>
        <w:ind w:right="-164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ceadmhach costais chothaithe a éileamh ach amháin i gcás go bhfuil an fostaí as láthair ón mbaile nó ón scoil ar feadh 5 uair an chloig agus é nó í níos mó ná 8 km ar shiúl ón scoil nó ón mbaile.</w:t>
      </w:r>
    </w:p>
    <w:p w14:paraId="6C23A354" w14:textId="77777777" w:rsidR="005D0E00" w:rsidRPr="005D0E00" w:rsidRDefault="005D0E00" w:rsidP="00794E3B">
      <w:pPr>
        <w:numPr>
          <w:ilvl w:val="0"/>
          <w:numId w:val="12"/>
        </w:numPr>
        <w:tabs>
          <w:tab w:val="left" w:pos="8505"/>
        </w:tabs>
        <w:spacing w:after="160" w:line="248" w:lineRule="auto"/>
        <w:ind w:right="-16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éilimh taistil agus chothaithe a chur isteach láithreach agus go cinnte taobh istigh d’aon mhí amháin ón turas a bheith déanta. </w:t>
      </w:r>
    </w:p>
    <w:p w14:paraId="2E3DC69A" w14:textId="77777777" w:rsidR="005D0E00" w:rsidRPr="005D0E00" w:rsidRDefault="005D0E00" w:rsidP="00794E3B">
      <w:pPr>
        <w:numPr>
          <w:ilvl w:val="0"/>
          <w:numId w:val="12"/>
        </w:numPr>
        <w:tabs>
          <w:tab w:val="left" w:pos="8647"/>
        </w:tabs>
        <w:spacing w:after="160" w:line="248" w:lineRule="auto"/>
        <w:ind w:right="-164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An bord bainistíochta a chinneann na rátaí iníoctha agus ní bheith siad níos airde ná rátaí taistil na Státseirbhíse.</w:t>
      </w:r>
    </w:p>
    <w:p w14:paraId="12F8C9CE" w14:textId="2DFBF795" w:rsidR="005D0E00" w:rsidRPr="00832925" w:rsidRDefault="005D0E00" w:rsidP="00794E3B">
      <w:pPr>
        <w:numPr>
          <w:ilvl w:val="0"/>
          <w:numId w:val="12"/>
        </w:numPr>
        <w:spacing w:after="160" w:line="248" w:lineRule="auto"/>
        <w:ind w:right="-164"/>
        <w:jc w:val="both"/>
        <w:rPr>
          <w:rFonts w:ascii="Tw Cen MT" w:eastAsia="Calibri" w:hAnsi="Tw Cen MT" w:cstheme="minorHAnsi"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lastRenderedPageBreak/>
        <w:t>Níl sé cuí do chomhaltaí an bhoird bainistíochta, don Phríomhoide, don Leas-Phríomhoide, do bhaill foirne teagaisc agus neamhtheagaisc, do chomhaltaí coistí roghnúcháin ná d’oibrithe deonacha costais gan admháil ná costais slánsuime a éileamh.</w:t>
      </w:r>
    </w:p>
    <w:p w14:paraId="6DFF9AAC" w14:textId="4614D328" w:rsidR="00832925" w:rsidRPr="00A60D8D" w:rsidRDefault="00832925" w:rsidP="00794E3B">
      <w:pPr>
        <w:numPr>
          <w:ilvl w:val="0"/>
          <w:numId w:val="12"/>
        </w:numPr>
        <w:spacing w:after="160" w:line="248" w:lineRule="auto"/>
        <w:ind w:right="-164"/>
        <w:jc w:val="both"/>
        <w:rPr>
          <w:rFonts w:ascii="Tw Cen MT" w:eastAsia="Calibri" w:hAnsi="Tw Cen MT" w:cstheme="minorHAnsi"/>
          <w:bCs/>
          <w:color w:val="000000"/>
          <w:sz w:val="26"/>
          <w:szCs w:val="26"/>
          <w:lang w:val="en-IE" w:eastAsia="en-IE"/>
        </w:rPr>
      </w:pP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Maidir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le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haisíocaíochtaí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a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dhéantar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le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múinteoirí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nó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le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fostaithe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neamhtheagaisc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de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chuid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an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bhoird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bhainistíochta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,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ní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mór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gach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ceann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díobh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a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thuairisciú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do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na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Coimisinéirí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Ioncaim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trí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chóras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na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gCeanglas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Tuairiscithe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</w:t>
      </w:r>
      <w:proofErr w:type="spellStart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>Fheabhsaithe</w:t>
      </w:r>
      <w:proofErr w:type="spellEnd"/>
      <w:r w:rsidRPr="00832925">
        <w:rPr>
          <w:rFonts w:ascii="Tw Cen MT" w:eastAsia="Calibri" w:hAnsi="Tw Cen MT" w:cstheme="minorHAnsi"/>
          <w:bCs/>
          <w:color w:val="000000"/>
          <w:sz w:val="26"/>
          <w:szCs w:val="26"/>
          <w:lang w:eastAsia="en-IE"/>
        </w:rPr>
        <w:t xml:space="preserve"> (ERR).</w:t>
      </w:r>
    </w:p>
    <w:p w14:paraId="7B703CEE" w14:textId="7ADE3BA4" w:rsidR="005D0E00" w:rsidRPr="00832925" w:rsidRDefault="00832925" w:rsidP="00794E3B">
      <w:pPr>
        <w:tabs>
          <w:tab w:val="left" w:pos="1044"/>
        </w:tabs>
        <w:spacing w:line="248" w:lineRule="auto"/>
        <w:ind w:left="729" w:right="-164"/>
        <w:contextualSpacing/>
        <w:rPr>
          <w:rFonts w:ascii="Tw Cen MT" w:eastAsia="Calibri" w:hAnsi="Tw Cen MT" w:cstheme="minorHAnsi"/>
          <w:color w:val="000000"/>
          <w:sz w:val="8"/>
          <w:szCs w:val="8"/>
          <w:lang w:val="en-IE" w:eastAsia="en-IE"/>
        </w:rPr>
      </w:pPr>
      <w:r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  <w:tab/>
      </w:r>
    </w:p>
    <w:p w14:paraId="1BDE5DF0" w14:textId="3A668518" w:rsidR="005D0E00" w:rsidRPr="005D0E00" w:rsidRDefault="008A728A" w:rsidP="008A728A">
      <w:pPr>
        <w:numPr>
          <w:ilvl w:val="0"/>
          <w:numId w:val="13"/>
        </w:numPr>
        <w:spacing w:after="160" w:line="248" w:lineRule="auto"/>
        <w:ind w:left="284" w:right="-164" w:hanging="284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 </w:t>
      </w:r>
      <w:r w:rsidR="005D0E00"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Nós imeachta </w:t>
      </w:r>
    </w:p>
    <w:p w14:paraId="3CC6942F" w14:textId="4E130F7B" w:rsidR="005D0E00" w:rsidRPr="006524C7" w:rsidRDefault="005D0E00" w:rsidP="00794E3B">
      <w:pPr>
        <w:pStyle w:val="ListParagraph"/>
        <w:numPr>
          <w:ilvl w:val="0"/>
          <w:numId w:val="16"/>
        </w:numPr>
        <w:spacing w:line="248" w:lineRule="auto"/>
        <w:ind w:right="-164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Ba chóir éilimh ar liúntais taistil agus chothaithe a dhéanamh tríd an bPríomhoide, mar Rúnaí an bhoird bainistíochta, ar fhoirm éilimh fhormheasta.</w:t>
      </w:r>
    </w:p>
    <w:p w14:paraId="292F9A4E" w14:textId="46812C21" w:rsidR="005D0E00" w:rsidRPr="006524C7" w:rsidRDefault="005D0E00" w:rsidP="00794E3B">
      <w:pPr>
        <w:pStyle w:val="ListParagraph"/>
        <w:numPr>
          <w:ilvl w:val="0"/>
          <w:numId w:val="16"/>
        </w:numPr>
        <w:spacing w:line="248" w:lineRule="auto"/>
        <w:ind w:right="-164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Ba chóir go dtaispeánfar ar gach éileamh cuspóir an turais, an modh iompair a úsáideadh, toilleadh ciúbach an innill, an míleáiste iomlán a taistealaíodh, dátaí agus amanna iarbhír imeacht agus fillte.</w:t>
      </w:r>
    </w:p>
    <w:p w14:paraId="4A1751AA" w14:textId="77777777" w:rsidR="002B2BF0" w:rsidRDefault="005D0E00" w:rsidP="00794E3B">
      <w:pPr>
        <w:pStyle w:val="P68B1DB1-ListParagraph8"/>
        <w:numPr>
          <w:ilvl w:val="0"/>
          <w:numId w:val="16"/>
        </w:numPr>
        <w:spacing w:after="283" w:line="248" w:lineRule="auto"/>
        <w:ind w:right="-164"/>
      </w:pPr>
      <w:r w:rsidRPr="005D0E00">
        <w:rPr>
          <w:rFonts w:eastAsia="Tw Cen MT"/>
          <w:lang w:val="ga-IE" w:bidi="ga-IE"/>
        </w:rPr>
        <w:t xml:space="preserve">Ba chóir </w:t>
      </w:r>
      <w:proofErr w:type="spellStart"/>
      <w:r w:rsidR="002B2BF0">
        <w:t>Caithfear</w:t>
      </w:r>
      <w:proofErr w:type="spellEnd"/>
      <w:r w:rsidR="002B2BF0">
        <w:t xml:space="preserve"> </w:t>
      </w:r>
      <w:proofErr w:type="spellStart"/>
      <w:r w:rsidR="002B2BF0">
        <w:t>míleáiste</w:t>
      </w:r>
      <w:proofErr w:type="spellEnd"/>
      <w:r w:rsidR="002B2BF0">
        <w:t xml:space="preserve"> </w:t>
      </w:r>
      <w:proofErr w:type="spellStart"/>
      <w:r w:rsidR="002B2BF0">
        <w:t>carnach</w:t>
      </w:r>
      <w:proofErr w:type="spellEnd"/>
      <w:r w:rsidR="002B2BF0">
        <w:t xml:space="preserve"> a </w:t>
      </w:r>
      <w:proofErr w:type="spellStart"/>
      <w:r w:rsidR="002B2BF0">
        <w:t>thaifeadadh</w:t>
      </w:r>
      <w:proofErr w:type="spellEnd"/>
      <w:r w:rsidR="002B2BF0">
        <w:t xml:space="preserve"> </w:t>
      </w:r>
      <w:proofErr w:type="spellStart"/>
      <w:r w:rsidR="002B2BF0">
        <w:t>ar</w:t>
      </w:r>
      <w:proofErr w:type="spellEnd"/>
      <w:r w:rsidR="002B2BF0">
        <w:t xml:space="preserve"> an </w:t>
      </w:r>
      <w:proofErr w:type="spellStart"/>
      <w:r w:rsidR="002B2BF0">
        <w:t>bhfoirm</w:t>
      </w:r>
      <w:proofErr w:type="spellEnd"/>
      <w:r w:rsidR="002B2BF0">
        <w:t xml:space="preserve"> </w:t>
      </w:r>
      <w:proofErr w:type="spellStart"/>
      <w:r w:rsidR="002B2BF0">
        <w:t>éilimh</w:t>
      </w:r>
      <w:proofErr w:type="spellEnd"/>
      <w:r w:rsidR="002B2BF0">
        <w:t xml:space="preserve"> </w:t>
      </w:r>
      <w:proofErr w:type="spellStart"/>
      <w:r w:rsidR="002B2BF0">
        <w:t>costais</w:t>
      </w:r>
      <w:proofErr w:type="spellEnd"/>
      <w:r w:rsidR="002B2BF0">
        <w:t xml:space="preserve">. Ní </w:t>
      </w:r>
      <w:proofErr w:type="spellStart"/>
      <w:r w:rsidR="002B2BF0">
        <w:t>mór</w:t>
      </w:r>
      <w:proofErr w:type="spellEnd"/>
      <w:r w:rsidR="002B2BF0">
        <w:t xml:space="preserve"> </w:t>
      </w:r>
      <w:proofErr w:type="spellStart"/>
      <w:r w:rsidR="002B2BF0">
        <w:t>aon</w:t>
      </w:r>
      <w:proofErr w:type="spellEnd"/>
      <w:r w:rsidR="002B2BF0">
        <w:t xml:space="preserve"> </w:t>
      </w:r>
      <w:proofErr w:type="spellStart"/>
      <w:r w:rsidR="002B2BF0">
        <w:t>mhíleáiste</w:t>
      </w:r>
      <w:proofErr w:type="spellEnd"/>
      <w:r w:rsidR="002B2BF0">
        <w:t xml:space="preserve"> a </w:t>
      </w:r>
      <w:proofErr w:type="spellStart"/>
      <w:r w:rsidR="002B2BF0">
        <w:t>éilíonn</w:t>
      </w:r>
      <w:proofErr w:type="spellEnd"/>
      <w:r w:rsidR="002B2BF0">
        <w:t xml:space="preserve"> </w:t>
      </w:r>
      <w:proofErr w:type="spellStart"/>
      <w:r w:rsidR="002B2BF0">
        <w:t>duine</w:t>
      </w:r>
      <w:proofErr w:type="spellEnd"/>
      <w:r w:rsidR="002B2BF0">
        <w:t xml:space="preserve"> </w:t>
      </w:r>
      <w:proofErr w:type="spellStart"/>
      <w:r w:rsidR="002B2BF0">
        <w:t>aonair</w:t>
      </w:r>
      <w:proofErr w:type="spellEnd"/>
      <w:r w:rsidR="002B2BF0">
        <w:t xml:space="preserve"> ó </w:t>
      </w:r>
      <w:proofErr w:type="spellStart"/>
      <w:r w:rsidR="002B2BF0">
        <w:t>aon</w:t>
      </w:r>
      <w:proofErr w:type="spellEnd"/>
      <w:r w:rsidR="002B2BF0">
        <w:t xml:space="preserve"> </w:t>
      </w:r>
      <w:proofErr w:type="spellStart"/>
      <w:r w:rsidR="002B2BF0">
        <w:t>eagraíocht</w:t>
      </w:r>
      <w:proofErr w:type="spellEnd"/>
      <w:r w:rsidR="002B2BF0">
        <w:t>/</w:t>
      </w:r>
      <w:proofErr w:type="spellStart"/>
      <w:r w:rsidR="002B2BF0">
        <w:t>foinse</w:t>
      </w:r>
      <w:proofErr w:type="spellEnd"/>
      <w:r w:rsidR="002B2BF0">
        <w:t xml:space="preserve"> </w:t>
      </w:r>
      <w:proofErr w:type="spellStart"/>
      <w:r w:rsidR="002B2BF0">
        <w:t>eile</w:t>
      </w:r>
      <w:proofErr w:type="spellEnd"/>
      <w:r w:rsidR="002B2BF0">
        <w:t xml:space="preserve"> a </w:t>
      </w:r>
      <w:proofErr w:type="spellStart"/>
      <w:r w:rsidR="002B2BF0">
        <w:t>áireamh</w:t>
      </w:r>
      <w:proofErr w:type="spellEnd"/>
      <w:r w:rsidR="002B2BF0">
        <w:t xml:space="preserve"> </w:t>
      </w:r>
      <w:proofErr w:type="spellStart"/>
      <w:r w:rsidR="002B2BF0">
        <w:t>sa</w:t>
      </w:r>
      <w:proofErr w:type="spellEnd"/>
      <w:r w:rsidR="002B2BF0">
        <w:t xml:space="preserve"> </w:t>
      </w:r>
      <w:proofErr w:type="spellStart"/>
      <w:r w:rsidR="002B2BF0">
        <w:t>mhíleáiste</w:t>
      </w:r>
      <w:proofErr w:type="spellEnd"/>
      <w:r w:rsidR="002B2BF0">
        <w:t>/</w:t>
      </w:r>
      <w:proofErr w:type="spellStart"/>
      <w:r w:rsidR="002B2BF0">
        <w:t>ciliméadar</w:t>
      </w:r>
      <w:proofErr w:type="spellEnd"/>
      <w:r w:rsidR="002B2BF0">
        <w:t xml:space="preserve"> </w:t>
      </w:r>
      <w:proofErr w:type="spellStart"/>
      <w:r w:rsidR="002B2BF0">
        <w:t>carnach</w:t>
      </w:r>
      <w:proofErr w:type="spellEnd"/>
      <w:r w:rsidR="002B2BF0">
        <w:t xml:space="preserve"> don </w:t>
      </w:r>
      <w:proofErr w:type="spellStart"/>
      <w:r w:rsidR="002B2BF0">
        <w:t>bhliain</w:t>
      </w:r>
      <w:proofErr w:type="spellEnd"/>
      <w:r w:rsidR="002B2BF0">
        <w:t xml:space="preserve"> go </w:t>
      </w:r>
      <w:proofErr w:type="spellStart"/>
      <w:r w:rsidR="002B2BF0">
        <w:t>dtí</w:t>
      </w:r>
      <w:proofErr w:type="spellEnd"/>
      <w:r w:rsidR="002B2BF0">
        <w:t xml:space="preserve"> </w:t>
      </w:r>
      <w:proofErr w:type="spellStart"/>
      <w:r w:rsidR="002B2BF0">
        <w:t>seo</w:t>
      </w:r>
      <w:proofErr w:type="spellEnd"/>
      <w:r w:rsidR="002B2BF0">
        <w:t xml:space="preserve"> </w:t>
      </w:r>
      <w:proofErr w:type="spellStart"/>
      <w:r w:rsidR="002B2BF0">
        <w:t>ar</w:t>
      </w:r>
      <w:proofErr w:type="spellEnd"/>
      <w:r w:rsidR="002B2BF0">
        <w:t xml:space="preserve"> an </w:t>
      </w:r>
      <w:proofErr w:type="spellStart"/>
      <w:r w:rsidR="002B2BF0">
        <w:t>bhfoirm</w:t>
      </w:r>
      <w:proofErr w:type="spellEnd"/>
      <w:r w:rsidR="002B2BF0">
        <w:t xml:space="preserve"> </w:t>
      </w:r>
      <w:proofErr w:type="spellStart"/>
      <w:r w:rsidR="002B2BF0">
        <w:t>éilimh</w:t>
      </w:r>
      <w:proofErr w:type="spellEnd"/>
      <w:r w:rsidR="002B2BF0">
        <w:t xml:space="preserve">, m.sh. </w:t>
      </w:r>
      <w:proofErr w:type="spellStart"/>
      <w:r w:rsidR="002B2BF0">
        <w:t>má</w:t>
      </w:r>
      <w:proofErr w:type="spellEnd"/>
      <w:r w:rsidR="002B2BF0">
        <w:t xml:space="preserve"> </w:t>
      </w:r>
      <w:proofErr w:type="spellStart"/>
      <w:r w:rsidR="002B2BF0">
        <w:t>éilítear</w:t>
      </w:r>
      <w:proofErr w:type="spellEnd"/>
      <w:r w:rsidR="002B2BF0">
        <w:t xml:space="preserve"> </w:t>
      </w:r>
      <w:proofErr w:type="spellStart"/>
      <w:r w:rsidR="002B2BF0">
        <w:t>míleáiste</w:t>
      </w:r>
      <w:proofErr w:type="spellEnd"/>
      <w:r w:rsidR="002B2BF0">
        <w:t xml:space="preserve"> ó </w:t>
      </w:r>
      <w:proofErr w:type="spellStart"/>
      <w:r w:rsidR="002B2BF0">
        <w:t>chomhlacht</w:t>
      </w:r>
      <w:proofErr w:type="spellEnd"/>
      <w:r w:rsidR="002B2BF0">
        <w:t xml:space="preserve"> </w:t>
      </w:r>
      <w:proofErr w:type="spellStart"/>
      <w:r w:rsidR="002B2BF0">
        <w:t>bainistíochta</w:t>
      </w:r>
      <w:proofErr w:type="spellEnd"/>
      <w:r w:rsidR="002B2BF0">
        <w:t xml:space="preserve">, </w:t>
      </w:r>
      <w:proofErr w:type="spellStart"/>
      <w:r w:rsidR="002B2BF0">
        <w:t>cuirtear</w:t>
      </w:r>
      <w:proofErr w:type="spellEnd"/>
      <w:r w:rsidR="002B2BF0">
        <w:t xml:space="preserve"> é sin leis </w:t>
      </w:r>
      <w:proofErr w:type="gramStart"/>
      <w:r w:rsidR="002B2BF0">
        <w:t>an</w:t>
      </w:r>
      <w:proofErr w:type="gramEnd"/>
      <w:r w:rsidR="002B2BF0">
        <w:t xml:space="preserve"> </w:t>
      </w:r>
      <w:proofErr w:type="spellStart"/>
      <w:r w:rsidR="002B2BF0">
        <w:t>dearbhú</w:t>
      </w:r>
      <w:proofErr w:type="spellEnd"/>
      <w:r w:rsidR="002B2BF0">
        <w:t xml:space="preserve"> </w:t>
      </w:r>
      <w:proofErr w:type="spellStart"/>
      <w:r w:rsidR="002B2BF0">
        <w:t>míleáiste</w:t>
      </w:r>
      <w:proofErr w:type="spellEnd"/>
      <w:r w:rsidR="002B2BF0">
        <w:t xml:space="preserve"> </w:t>
      </w:r>
      <w:proofErr w:type="spellStart"/>
      <w:r w:rsidR="002B2BF0">
        <w:t>carnach</w:t>
      </w:r>
      <w:proofErr w:type="spellEnd"/>
      <w:r w:rsidR="002B2BF0">
        <w:t xml:space="preserve"> </w:t>
      </w:r>
      <w:proofErr w:type="spellStart"/>
      <w:r w:rsidR="002B2BF0">
        <w:t>ar</w:t>
      </w:r>
      <w:proofErr w:type="spellEnd"/>
      <w:r w:rsidR="002B2BF0">
        <w:t xml:space="preserve"> </w:t>
      </w:r>
      <w:proofErr w:type="spellStart"/>
      <w:r w:rsidR="002B2BF0">
        <w:t>fhoirm</w:t>
      </w:r>
      <w:proofErr w:type="spellEnd"/>
      <w:r w:rsidR="002B2BF0">
        <w:t xml:space="preserve"> </w:t>
      </w:r>
      <w:proofErr w:type="spellStart"/>
      <w:r w:rsidR="002B2BF0">
        <w:t>éilimh</w:t>
      </w:r>
      <w:proofErr w:type="spellEnd"/>
      <w:r w:rsidR="002B2BF0">
        <w:t xml:space="preserve"> </w:t>
      </w:r>
      <w:proofErr w:type="spellStart"/>
      <w:r w:rsidR="002B2BF0">
        <w:t>na</w:t>
      </w:r>
      <w:proofErr w:type="spellEnd"/>
      <w:r w:rsidR="002B2BF0">
        <w:t xml:space="preserve"> </w:t>
      </w:r>
      <w:proofErr w:type="spellStart"/>
      <w:r w:rsidR="002B2BF0">
        <w:t>scoile</w:t>
      </w:r>
      <w:proofErr w:type="spellEnd"/>
      <w:r w:rsidR="002B2BF0">
        <w:t xml:space="preserve">. </w:t>
      </w:r>
      <w:proofErr w:type="spellStart"/>
      <w:r w:rsidR="002B2BF0">
        <w:t>Ríomhtar</w:t>
      </w:r>
      <w:proofErr w:type="spellEnd"/>
      <w:r w:rsidR="002B2BF0">
        <w:t xml:space="preserve"> </w:t>
      </w:r>
      <w:proofErr w:type="spellStart"/>
      <w:r w:rsidR="002B2BF0">
        <w:t>rátaí</w:t>
      </w:r>
      <w:proofErr w:type="spellEnd"/>
      <w:r w:rsidR="002B2BF0">
        <w:t xml:space="preserve"> </w:t>
      </w:r>
      <w:proofErr w:type="spellStart"/>
      <w:r w:rsidR="002B2BF0">
        <w:t>míleáiste</w:t>
      </w:r>
      <w:proofErr w:type="spellEnd"/>
      <w:r w:rsidR="002B2BF0">
        <w:t xml:space="preserve"> </w:t>
      </w:r>
      <w:proofErr w:type="spellStart"/>
      <w:r w:rsidR="002B2BF0">
        <w:t>iníoctha</w:t>
      </w:r>
      <w:proofErr w:type="spellEnd"/>
      <w:r w:rsidR="002B2BF0">
        <w:t xml:space="preserve"> </w:t>
      </w:r>
      <w:proofErr w:type="spellStart"/>
      <w:r w:rsidR="002B2BF0">
        <w:t>agus</w:t>
      </w:r>
      <w:proofErr w:type="spellEnd"/>
      <w:r w:rsidR="002B2BF0">
        <w:t xml:space="preserve"> </w:t>
      </w:r>
      <w:proofErr w:type="spellStart"/>
      <w:r w:rsidR="002B2BF0">
        <w:t>úsáid</w:t>
      </w:r>
      <w:proofErr w:type="spellEnd"/>
      <w:r w:rsidR="002B2BF0">
        <w:t xml:space="preserve"> á </w:t>
      </w:r>
      <w:proofErr w:type="spellStart"/>
      <w:r w:rsidR="002B2BF0">
        <w:t>baint</w:t>
      </w:r>
      <w:proofErr w:type="spellEnd"/>
      <w:r w:rsidR="002B2BF0">
        <w:t xml:space="preserve"> as an </w:t>
      </w:r>
      <w:proofErr w:type="spellStart"/>
      <w:r w:rsidR="002B2BF0">
        <w:t>míleáiste</w:t>
      </w:r>
      <w:proofErr w:type="spellEnd"/>
      <w:r w:rsidR="002B2BF0">
        <w:t xml:space="preserve"> </w:t>
      </w:r>
      <w:proofErr w:type="spellStart"/>
      <w:r w:rsidR="002B2BF0">
        <w:t>iomlán</w:t>
      </w:r>
      <w:proofErr w:type="spellEnd"/>
      <w:r w:rsidR="002B2BF0">
        <w:t xml:space="preserve"> </w:t>
      </w:r>
      <w:proofErr w:type="spellStart"/>
      <w:r w:rsidR="002B2BF0">
        <w:t>atá</w:t>
      </w:r>
      <w:proofErr w:type="spellEnd"/>
      <w:r w:rsidR="002B2BF0">
        <w:t xml:space="preserve"> </w:t>
      </w:r>
      <w:proofErr w:type="spellStart"/>
      <w:r w:rsidR="002B2BF0">
        <w:t>éileamh</w:t>
      </w:r>
      <w:proofErr w:type="spellEnd"/>
      <w:r w:rsidR="002B2BF0">
        <w:t xml:space="preserve"> </w:t>
      </w:r>
      <w:proofErr w:type="spellStart"/>
      <w:r w:rsidR="002B2BF0">
        <w:t>déanta</w:t>
      </w:r>
      <w:proofErr w:type="spellEnd"/>
      <w:r w:rsidR="002B2BF0">
        <w:t xml:space="preserve"> air </w:t>
      </w:r>
      <w:proofErr w:type="spellStart"/>
      <w:r w:rsidR="002B2BF0">
        <w:t>sa</w:t>
      </w:r>
      <w:proofErr w:type="spellEnd"/>
      <w:r w:rsidR="002B2BF0">
        <w:t xml:space="preserve"> </w:t>
      </w:r>
      <w:proofErr w:type="spellStart"/>
      <w:r w:rsidR="002B2BF0">
        <w:t>bhliain</w:t>
      </w:r>
      <w:proofErr w:type="spellEnd"/>
      <w:r w:rsidR="002B2BF0">
        <w:t xml:space="preserve"> go </w:t>
      </w:r>
      <w:proofErr w:type="spellStart"/>
      <w:r w:rsidR="002B2BF0">
        <w:t>dtí</w:t>
      </w:r>
      <w:proofErr w:type="spellEnd"/>
      <w:r w:rsidR="002B2BF0">
        <w:t xml:space="preserve"> </w:t>
      </w:r>
      <w:proofErr w:type="spellStart"/>
      <w:r w:rsidR="002B2BF0">
        <w:t>seo</w:t>
      </w:r>
      <w:proofErr w:type="spellEnd"/>
      <w:r w:rsidR="002B2BF0">
        <w:t xml:space="preserve"> don </w:t>
      </w:r>
      <w:proofErr w:type="spellStart"/>
      <w:r w:rsidR="002B2BF0">
        <w:t>duine</w:t>
      </w:r>
      <w:proofErr w:type="spellEnd"/>
      <w:r w:rsidR="002B2BF0">
        <w:t xml:space="preserve"> </w:t>
      </w:r>
      <w:proofErr w:type="spellStart"/>
      <w:r w:rsidR="002B2BF0">
        <w:t>aonair</w:t>
      </w:r>
      <w:proofErr w:type="spellEnd"/>
      <w:r w:rsidR="002B2BF0">
        <w:t xml:space="preserve">, </w:t>
      </w:r>
      <w:proofErr w:type="spellStart"/>
      <w:r w:rsidR="002B2BF0">
        <w:t>ní</w:t>
      </w:r>
      <w:proofErr w:type="spellEnd"/>
      <w:r w:rsidR="002B2BF0">
        <w:t xml:space="preserve"> </w:t>
      </w:r>
      <w:proofErr w:type="spellStart"/>
      <w:r w:rsidR="002B2BF0">
        <w:t>hamháin</w:t>
      </w:r>
      <w:proofErr w:type="spellEnd"/>
      <w:r w:rsidR="002B2BF0">
        <w:t xml:space="preserve"> don </w:t>
      </w:r>
      <w:proofErr w:type="spellStart"/>
      <w:r w:rsidR="002B2BF0">
        <w:t>turas</w:t>
      </w:r>
      <w:proofErr w:type="spellEnd"/>
      <w:r w:rsidR="002B2BF0">
        <w:t>/</w:t>
      </w:r>
      <w:proofErr w:type="spellStart"/>
      <w:r w:rsidR="002B2BF0">
        <w:t>éileamh</w:t>
      </w:r>
      <w:proofErr w:type="spellEnd"/>
      <w:r w:rsidR="002B2BF0">
        <w:t xml:space="preserve"> </w:t>
      </w:r>
      <w:proofErr w:type="spellStart"/>
      <w:r w:rsidR="002B2BF0">
        <w:t>ar</w:t>
      </w:r>
      <w:proofErr w:type="spellEnd"/>
      <w:r w:rsidR="002B2BF0">
        <w:t xml:space="preserve"> </w:t>
      </w:r>
      <w:proofErr w:type="spellStart"/>
      <w:r w:rsidR="002B2BF0">
        <w:t>leith</w:t>
      </w:r>
      <w:proofErr w:type="spellEnd"/>
      <w:r w:rsidR="002B2BF0">
        <w:t xml:space="preserve"> </w:t>
      </w:r>
      <w:proofErr w:type="spellStart"/>
      <w:r w:rsidR="002B2BF0">
        <w:t>atá</w:t>
      </w:r>
      <w:proofErr w:type="spellEnd"/>
      <w:r w:rsidR="002B2BF0">
        <w:t xml:space="preserve"> i </w:t>
      </w:r>
      <w:proofErr w:type="spellStart"/>
      <w:r w:rsidR="002B2BF0">
        <w:t>gceist</w:t>
      </w:r>
      <w:proofErr w:type="spellEnd"/>
      <w:r w:rsidR="002B2BF0">
        <w:t xml:space="preserve">. </w:t>
      </w:r>
    </w:p>
    <w:p w14:paraId="4C1F3A73" w14:textId="6E1CED4E" w:rsidR="002B2BF0" w:rsidRPr="002B2BF0" w:rsidRDefault="002B2BF0" w:rsidP="00794E3B">
      <w:pPr>
        <w:pStyle w:val="P68B1DB1-ListParagraph8"/>
        <w:numPr>
          <w:ilvl w:val="0"/>
          <w:numId w:val="16"/>
        </w:numPr>
        <w:spacing w:after="0" w:line="248" w:lineRule="auto"/>
        <w:ind w:right="-164"/>
      </w:pPr>
      <w:proofErr w:type="spellStart"/>
      <w:r>
        <w:t>Déanfaidh</w:t>
      </w:r>
      <w:proofErr w:type="spellEnd"/>
      <w:r>
        <w:t xml:space="preserve"> an Príomhoide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Cathaoirleach</w:t>
      </w:r>
      <w:proofErr w:type="spellEnd"/>
      <w:r>
        <w:t xml:space="preserve">, i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gurb</w:t>
      </w:r>
      <w:proofErr w:type="spellEnd"/>
      <w:r>
        <w:t xml:space="preserve"> é an Príomhoide an </w:t>
      </w:r>
      <w:r>
        <w:br/>
      </w:r>
      <w:r>
        <w:t>t-</w:t>
      </w:r>
      <w:proofErr w:type="spellStart"/>
      <w:r>
        <w:t>éilitheoir</w:t>
      </w:r>
      <w:proofErr w:type="spellEnd"/>
      <w:r>
        <w:t>, an t-</w:t>
      </w:r>
      <w:proofErr w:type="spellStart"/>
      <w:r>
        <w:t>éileamh</w:t>
      </w:r>
      <w:proofErr w:type="spellEnd"/>
      <w:r>
        <w:t xml:space="preserve"> a </w:t>
      </w:r>
      <w:proofErr w:type="spellStart"/>
      <w:r>
        <w:t>sheiceáil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</w:t>
      </w:r>
      <w:proofErr w:type="spellStart"/>
      <w:r>
        <w:t>shásamh</w:t>
      </w:r>
      <w:proofErr w:type="spellEnd"/>
      <w:r>
        <w:t xml:space="preserve"> go </w:t>
      </w:r>
      <w:proofErr w:type="spellStart"/>
      <w:r>
        <w:t>gcomhlíonann</w:t>
      </w:r>
      <w:proofErr w:type="spellEnd"/>
      <w:r>
        <w:t xml:space="preserve"> an </w:t>
      </w:r>
      <w:r>
        <w:br/>
      </w:r>
      <w:r>
        <w:t>t-</w:t>
      </w:r>
      <w:proofErr w:type="spellStart"/>
      <w:r>
        <w:t>éileamh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treoirlínte</w:t>
      </w:r>
      <w:proofErr w:type="spellEnd"/>
      <w:r>
        <w:t xml:space="preserve"> </w:t>
      </w:r>
      <w:proofErr w:type="spellStart"/>
      <w:r>
        <w:t>thuas</w:t>
      </w:r>
      <w:proofErr w:type="spellEnd"/>
      <w:r>
        <w:t>.</w:t>
      </w:r>
    </w:p>
    <w:p w14:paraId="1BBA48CE" w14:textId="77777777" w:rsidR="002B2BF0" w:rsidRPr="002B2BF0" w:rsidRDefault="00832925" w:rsidP="00794E3B">
      <w:pPr>
        <w:pStyle w:val="P68B1DB1-ListParagraph8"/>
        <w:numPr>
          <w:ilvl w:val="0"/>
          <w:numId w:val="16"/>
        </w:numPr>
        <w:spacing w:after="283" w:line="248" w:lineRule="auto"/>
        <w:ind w:right="-164"/>
      </w:pPr>
      <w:r w:rsidRPr="002B2BF0">
        <w:rPr>
          <w:rFonts w:eastAsia="Tw Cen MT"/>
          <w:lang w:bidi="ga-IE"/>
        </w:rPr>
        <w:t xml:space="preserve">Sula </w:t>
      </w:r>
      <w:proofErr w:type="spellStart"/>
      <w:r w:rsidRPr="002B2BF0">
        <w:rPr>
          <w:rFonts w:eastAsia="Tw Cen MT"/>
          <w:lang w:bidi="ga-IE"/>
        </w:rPr>
        <w:t>ndéantar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íocaíocht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taistil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agus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chothaithe</w:t>
      </w:r>
      <w:proofErr w:type="spellEnd"/>
      <w:r w:rsidRPr="002B2BF0">
        <w:rPr>
          <w:rFonts w:eastAsia="Tw Cen MT"/>
          <w:lang w:bidi="ga-IE"/>
        </w:rPr>
        <w:t xml:space="preserve"> le </w:t>
      </w:r>
      <w:proofErr w:type="spellStart"/>
      <w:r w:rsidRPr="002B2BF0">
        <w:rPr>
          <w:rFonts w:eastAsia="Tw Cen MT"/>
          <w:lang w:bidi="ga-IE"/>
        </w:rPr>
        <w:t>fostaí</w:t>
      </w:r>
      <w:proofErr w:type="spellEnd"/>
      <w:r w:rsidRPr="002B2BF0">
        <w:rPr>
          <w:rFonts w:eastAsia="Tw Cen MT"/>
          <w:lang w:bidi="ga-IE"/>
        </w:rPr>
        <w:t xml:space="preserve"> de </w:t>
      </w:r>
      <w:proofErr w:type="spellStart"/>
      <w:r w:rsidRPr="002B2BF0">
        <w:rPr>
          <w:rFonts w:eastAsia="Tw Cen MT"/>
          <w:lang w:bidi="ga-IE"/>
        </w:rPr>
        <w:t>chuid</w:t>
      </w:r>
      <w:proofErr w:type="spellEnd"/>
      <w:r w:rsidRPr="002B2BF0">
        <w:rPr>
          <w:rFonts w:eastAsia="Tw Cen MT"/>
          <w:lang w:bidi="ga-IE"/>
        </w:rPr>
        <w:t xml:space="preserve"> an </w:t>
      </w:r>
      <w:proofErr w:type="spellStart"/>
      <w:r w:rsidRPr="002B2BF0">
        <w:rPr>
          <w:rFonts w:eastAsia="Tw Cen MT"/>
          <w:lang w:bidi="ga-IE"/>
        </w:rPr>
        <w:t>bhoird</w:t>
      </w:r>
      <w:proofErr w:type="spellEnd"/>
      <w:r w:rsidRPr="002B2BF0">
        <w:rPr>
          <w:rFonts w:eastAsia="Tw Cen MT"/>
          <w:lang w:bidi="ga-IE"/>
        </w:rPr>
        <w:t xml:space="preserve">, </w:t>
      </w:r>
      <w:proofErr w:type="spellStart"/>
      <w:r w:rsidRPr="002B2BF0">
        <w:rPr>
          <w:rFonts w:eastAsia="Tw Cen MT"/>
          <w:lang w:bidi="ga-IE"/>
        </w:rPr>
        <w:t>ní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mór</w:t>
      </w:r>
      <w:proofErr w:type="spellEnd"/>
      <w:r w:rsidRPr="002B2BF0">
        <w:rPr>
          <w:rFonts w:eastAsia="Tw Cen MT"/>
          <w:lang w:bidi="ga-IE"/>
        </w:rPr>
        <w:t xml:space="preserve"> an </w:t>
      </w:r>
      <w:proofErr w:type="spellStart"/>
      <w:r w:rsidRPr="002B2BF0">
        <w:rPr>
          <w:rFonts w:eastAsia="Tw Cen MT"/>
          <w:lang w:bidi="ga-IE"/>
        </w:rPr>
        <w:t>íocaíocht</w:t>
      </w:r>
      <w:proofErr w:type="spellEnd"/>
      <w:r w:rsidRPr="002B2BF0">
        <w:rPr>
          <w:rFonts w:eastAsia="Tw Cen MT"/>
          <w:lang w:bidi="ga-IE"/>
        </w:rPr>
        <w:t xml:space="preserve"> a </w:t>
      </w:r>
      <w:proofErr w:type="spellStart"/>
      <w:r w:rsidRPr="002B2BF0">
        <w:rPr>
          <w:rFonts w:eastAsia="Tw Cen MT"/>
          <w:lang w:bidi="ga-IE"/>
        </w:rPr>
        <w:t>thuairisciú</w:t>
      </w:r>
      <w:proofErr w:type="spellEnd"/>
      <w:r w:rsidRPr="002B2BF0">
        <w:rPr>
          <w:rFonts w:eastAsia="Tw Cen MT"/>
          <w:lang w:bidi="ga-IE"/>
        </w:rPr>
        <w:t xml:space="preserve"> do </w:t>
      </w:r>
      <w:proofErr w:type="spellStart"/>
      <w:r w:rsidRPr="002B2BF0">
        <w:rPr>
          <w:rFonts w:eastAsia="Tw Cen MT"/>
          <w:lang w:bidi="ga-IE"/>
        </w:rPr>
        <w:t>na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Coimisinéirí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Ioncaim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trí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chóras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na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gCeanglas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Tuairiscithe</w:t>
      </w:r>
      <w:proofErr w:type="spellEnd"/>
      <w:r w:rsidRPr="002B2BF0">
        <w:rPr>
          <w:rFonts w:eastAsia="Tw Cen MT"/>
          <w:lang w:bidi="ga-IE"/>
        </w:rPr>
        <w:t xml:space="preserve"> </w:t>
      </w:r>
      <w:proofErr w:type="spellStart"/>
      <w:r w:rsidRPr="002B2BF0">
        <w:rPr>
          <w:rFonts w:eastAsia="Tw Cen MT"/>
          <w:lang w:bidi="ga-IE"/>
        </w:rPr>
        <w:t>Feabhsaithe</w:t>
      </w:r>
      <w:proofErr w:type="spellEnd"/>
      <w:r w:rsidRPr="002B2BF0">
        <w:rPr>
          <w:rFonts w:eastAsia="Tw Cen MT"/>
          <w:lang w:bidi="ga-IE"/>
        </w:rPr>
        <w:t xml:space="preserve"> (ERR).</w:t>
      </w:r>
    </w:p>
    <w:p w14:paraId="6C8448A0" w14:textId="77777777" w:rsidR="002B2BF0" w:rsidRPr="002B2BF0" w:rsidRDefault="005D0E00" w:rsidP="00794E3B">
      <w:pPr>
        <w:pStyle w:val="P68B1DB1-ListParagraph8"/>
        <w:numPr>
          <w:ilvl w:val="0"/>
          <w:numId w:val="16"/>
        </w:numPr>
        <w:spacing w:after="283" w:line="248" w:lineRule="auto"/>
        <w:ind w:right="-164"/>
      </w:pPr>
      <w:r w:rsidRPr="002B2BF0">
        <w:rPr>
          <w:rFonts w:eastAsia="Tw Cen MT"/>
          <w:lang w:val="ga-IE" w:bidi="ga-IE"/>
        </w:rPr>
        <w:t xml:space="preserve">Ba chóir go mbeadh gach éileamh mar chuid de bhuiséad agus athbhreithniú bliantúil na scoile. </w:t>
      </w:r>
    </w:p>
    <w:p w14:paraId="234E709C" w14:textId="77777777" w:rsidR="002B2BF0" w:rsidRPr="002B2BF0" w:rsidRDefault="005D0E00" w:rsidP="00794E3B">
      <w:pPr>
        <w:pStyle w:val="P68B1DB1-ListParagraph8"/>
        <w:numPr>
          <w:ilvl w:val="0"/>
          <w:numId w:val="16"/>
        </w:numPr>
        <w:spacing w:after="283" w:line="248" w:lineRule="auto"/>
        <w:ind w:right="-164"/>
      </w:pPr>
      <w:r w:rsidRPr="002B2BF0">
        <w:rPr>
          <w:rFonts w:eastAsia="Tw Cen MT"/>
          <w:lang w:val="ga-IE" w:bidi="ga-IE"/>
        </w:rPr>
        <w:t xml:space="preserve">Ba chóir gach caiteachas den chineál seo a bheith sainaitheanta go soiléir i dtaifid airgeadais na scoile agus sna cuntais bhliantúla. </w:t>
      </w:r>
    </w:p>
    <w:p w14:paraId="5BC85B72" w14:textId="2FB1DFF8" w:rsidR="002B2BF0" w:rsidRPr="002B2BF0" w:rsidRDefault="002B2BF0" w:rsidP="00794E3B">
      <w:pPr>
        <w:pStyle w:val="P68B1DB1-ListParagraph8"/>
        <w:numPr>
          <w:ilvl w:val="0"/>
          <w:numId w:val="16"/>
        </w:numPr>
        <w:spacing w:line="248" w:lineRule="auto"/>
        <w:ind w:right="-164"/>
      </w:pPr>
      <w:r>
        <w:t xml:space="preserve">I </w:t>
      </w:r>
      <w:proofErr w:type="spellStart"/>
      <w:r>
        <w:t>gcás</w:t>
      </w:r>
      <w:proofErr w:type="spellEnd"/>
      <w:r>
        <w:t xml:space="preserve">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bPríomhoide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chomhalta</w:t>
      </w:r>
      <w:proofErr w:type="spellEnd"/>
      <w:r>
        <w:t xml:space="preserve"> den </w:t>
      </w:r>
      <w:proofErr w:type="spellStart"/>
      <w:r>
        <w:t>bhord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fhostaí</w:t>
      </w:r>
      <w:proofErr w:type="spellEnd"/>
      <w:r>
        <w:t xml:space="preserve"> de </w:t>
      </w:r>
      <w:proofErr w:type="spellStart"/>
      <w:r>
        <w:t>chuid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a </w:t>
      </w:r>
      <w:proofErr w:type="spellStart"/>
      <w:r>
        <w:t>gcarr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ghnó</w:t>
      </w:r>
      <w:proofErr w:type="spellEnd"/>
      <w:r>
        <w:t xml:space="preserve"> </w:t>
      </w:r>
      <w:proofErr w:type="spellStart"/>
      <w:r>
        <w:t>oifigiúil</w:t>
      </w:r>
      <w:proofErr w:type="spellEnd"/>
      <w:r>
        <w:t xml:space="preserve">, </w:t>
      </w:r>
      <w:proofErr w:type="spellStart"/>
      <w:r>
        <w:t>caithfidh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údarú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déanamh</w:t>
      </w:r>
      <w:proofErr w:type="spellEnd"/>
      <w:r>
        <w:t xml:space="preserve"> </w:t>
      </w:r>
      <w:proofErr w:type="spellStart"/>
      <w:r>
        <w:t>amhlaidh</w:t>
      </w:r>
      <w:proofErr w:type="spellEnd"/>
      <w:r>
        <w:t>.</w:t>
      </w:r>
      <w:r>
        <w:t xml:space="preserve"> </w:t>
      </w:r>
      <w:r w:rsidR="005D0E00" w:rsidRPr="002B2BF0">
        <w:rPr>
          <w:rFonts w:eastAsia="Tw Cen MT"/>
          <w:lang w:val="ga-IE" w:bidi="ga-IE"/>
        </w:rPr>
        <w:t xml:space="preserve">Ní mór do gach duine a fhaigheann an t-údarú sin an gealltanas a ghabhann le </w:t>
      </w:r>
      <w:r w:rsidR="005D0E00" w:rsidRPr="002B2BF0">
        <w:rPr>
          <w:rFonts w:cs="Calibri"/>
          <w:b/>
          <w:lang w:val="ga-IE" w:bidi="ga-IE"/>
        </w:rPr>
        <w:t>hAguisín 1</w:t>
      </w:r>
      <w:r w:rsidR="005D0E00" w:rsidRPr="002B2BF0">
        <w:rPr>
          <w:rFonts w:eastAsia="Tw Cen MT"/>
          <w:lang w:val="ga-IE" w:bidi="ga-IE"/>
        </w:rPr>
        <w:t xml:space="preserve"> a shíniú. </w:t>
      </w:r>
    </w:p>
    <w:p w14:paraId="018912E7" w14:textId="77777777" w:rsidR="002B2BF0" w:rsidRPr="002B2BF0" w:rsidRDefault="005D0E00" w:rsidP="00794E3B">
      <w:pPr>
        <w:pStyle w:val="P68B1DB1-ListParagraph8"/>
        <w:numPr>
          <w:ilvl w:val="0"/>
          <w:numId w:val="16"/>
        </w:numPr>
        <w:spacing w:after="283" w:line="248" w:lineRule="auto"/>
        <w:ind w:right="-164"/>
      </w:pPr>
      <w:r w:rsidRPr="002B2BF0">
        <w:rPr>
          <w:rFonts w:eastAsia="Tw Cen MT"/>
          <w:lang w:val="ga-IE" w:bidi="ga-IE"/>
        </w:rPr>
        <w:t xml:space="preserve">Coinneoidh an bord an t-éileamh bunaidh údaraithe ar feadh tréimhse seacht mbliana agus beidh sé ar fáil lena iniúchadh. </w:t>
      </w:r>
    </w:p>
    <w:p w14:paraId="3554D6CD" w14:textId="5EE7E6AB" w:rsidR="005D0E00" w:rsidRPr="002B2BF0" w:rsidRDefault="005D0E00" w:rsidP="00794E3B">
      <w:pPr>
        <w:pStyle w:val="P68B1DB1-ListParagraph8"/>
        <w:numPr>
          <w:ilvl w:val="0"/>
          <w:numId w:val="16"/>
        </w:numPr>
        <w:spacing w:after="283" w:line="248" w:lineRule="auto"/>
        <w:ind w:right="-164"/>
      </w:pPr>
      <w:r w:rsidRPr="002B2BF0">
        <w:rPr>
          <w:rFonts w:eastAsia="Tw Cen MT"/>
          <w:lang w:val="ga-IE" w:bidi="ga-IE"/>
        </w:rPr>
        <w:t>Sa chás go dtagann aon tsaincheist chun cinn maidir le costais ó am go chéile nach bhfuil clúdaithe sna treoirlínte seo, ba chóir don Phríomhoide an t-ábhar a chur faoi bhráid an Chathaoirligh, a dhéanfaidh cinneadh faoin bhfreagairt iomchuí.</w:t>
      </w:r>
    </w:p>
    <w:p w14:paraId="12C13C62" w14:textId="77777777" w:rsidR="005D0E00" w:rsidRPr="00832925" w:rsidRDefault="005D0E00" w:rsidP="00794E3B">
      <w:pPr>
        <w:spacing w:line="259" w:lineRule="auto"/>
        <w:ind w:left="706" w:right="-164" w:firstLine="72"/>
        <w:rPr>
          <w:rFonts w:ascii="Tw Cen MT" w:hAnsi="Tw Cen MT" w:cstheme="minorHAnsi"/>
          <w:color w:val="000000"/>
          <w:sz w:val="2"/>
          <w:szCs w:val="2"/>
          <w:lang w:val="en-IE" w:eastAsia="en-IE"/>
        </w:rPr>
      </w:pPr>
    </w:p>
    <w:p w14:paraId="2E6DA4C5" w14:textId="77777777" w:rsidR="005D0E00" w:rsidRPr="005D0E00" w:rsidRDefault="005D0E00" w:rsidP="00794E3B">
      <w:pPr>
        <w:spacing w:line="248" w:lineRule="auto"/>
        <w:ind w:left="720" w:right="-164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F56F73A" w14:textId="0A0CB94C" w:rsidR="005D0E00" w:rsidRPr="005D0E00" w:rsidRDefault="005D0E00" w:rsidP="008A728A">
      <w:pPr>
        <w:tabs>
          <w:tab w:val="left" w:pos="426"/>
        </w:tabs>
        <w:spacing w:after="160" w:line="259" w:lineRule="auto"/>
        <w:ind w:right="-164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 xml:space="preserve">6. </w:t>
      </w:r>
      <w:r w:rsidR="008A728A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 xml:space="preserve"> </w:t>
      </w: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Teagmhálaithe:</w:t>
      </w:r>
    </w:p>
    <w:p w14:paraId="73B4382B" w14:textId="455B6EEB" w:rsidR="00794E3B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sz w:val="26"/>
          <w:szCs w:val="26"/>
          <w:lang w:val="ga-IE" w:bidi="ga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Má tá aon cheist agat faoin mbeartas seo, déan teagmháil leis an mbord bainistíochta nó le [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cuir isteach ainm an duine/ról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] ag 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[cuir isteach mionsonraí teagmhála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  <w:r w:rsidR="00A47C71">
        <w:rPr>
          <w:rFonts w:ascii="Tw Cen MT" w:eastAsiaTheme="minorHAnsi" w:hAnsi="Tw Cen MT" w:cstheme="minorBidi"/>
          <w:sz w:val="26"/>
          <w:szCs w:val="26"/>
          <w:lang w:val="ga-IE" w:bidi="ga-IE"/>
        </w:rPr>
        <w:t>.</w:t>
      </w:r>
      <w:bookmarkStart w:id="0" w:name="_GoBack"/>
      <w:bookmarkEnd w:id="0"/>
    </w:p>
    <w:p w14:paraId="27F536F9" w14:textId="262BA70C" w:rsidR="005D0E00" w:rsidRPr="005D0E00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lastRenderedPageBreak/>
        <w:t>7. Athbhreithniú ar an mBeartas:</w:t>
      </w:r>
    </w:p>
    <w:p w14:paraId="054AC66D" w14:textId="77777777" w:rsidR="005D0E00" w:rsidRPr="005D0E00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Déanfar athbhreithniú ar an mbeartas seo ar bhonn bliantúil agus déanfar é a nuashonrú de réir mar is gá. </w:t>
      </w:r>
    </w:p>
    <w:p w14:paraId="20AB0084" w14:textId="77777777" w:rsidR="005D0E00" w:rsidRPr="00832925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color w:val="FF0000"/>
          <w:sz w:val="2"/>
          <w:szCs w:val="2"/>
          <w:lang w:val="en-IE"/>
        </w:rPr>
      </w:pPr>
    </w:p>
    <w:p w14:paraId="314EB004" w14:textId="14F1541E" w:rsidR="005D0E00" w:rsidRPr="00832925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Arna ghlacadh ag an mbord bainistíochta an [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dáta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].</w:t>
      </w:r>
    </w:p>
    <w:p w14:paraId="32C36085" w14:textId="137D7D7B" w:rsidR="005D0E00" w:rsidRPr="005D0E00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Sínithe ag an gcathaoirleach thar ceann an bhoird bainistíochta</w:t>
      </w:r>
    </w:p>
    <w:p w14:paraId="0C5AAAB5" w14:textId="77777777" w:rsidR="005D0E00" w:rsidRPr="005D0E00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435633D1" w14:textId="44F7E18C" w:rsidR="00872849" w:rsidRDefault="005D0E00" w:rsidP="00794E3B">
      <w:pPr>
        <w:spacing w:after="160" w:line="259" w:lineRule="auto"/>
        <w:ind w:right="-164"/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________________________________________________</w:t>
      </w:r>
    </w:p>
    <w:p w14:paraId="053B73F5" w14:textId="77777777" w:rsidR="00832925" w:rsidRPr="00832925" w:rsidRDefault="00832925" w:rsidP="00794E3B">
      <w:pPr>
        <w:spacing w:after="160" w:line="259" w:lineRule="auto"/>
        <w:ind w:right="-164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</w:p>
    <w:p w14:paraId="508B193F" w14:textId="2C5E93BB" w:rsidR="005D0E00" w:rsidRPr="005D0E00" w:rsidRDefault="005D0E00" w:rsidP="00794E3B">
      <w:pPr>
        <w:spacing w:after="160" w:line="360" w:lineRule="auto"/>
        <w:ind w:right="-164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Tabhair faoi deara:</w:t>
      </w:r>
    </w:p>
    <w:p w14:paraId="035459BC" w14:textId="24EBA7CD" w:rsidR="005D0E00" w:rsidRPr="00FB6154" w:rsidRDefault="005D0E00" w:rsidP="00794E3B">
      <w:pPr>
        <w:pStyle w:val="P68B1DB1-Normal6"/>
        <w:spacing w:after="160" w:line="360" w:lineRule="auto"/>
        <w:ind w:left="10" w:right="-164"/>
      </w:pPr>
      <w:r w:rsidRPr="005D0E00">
        <w:rPr>
          <w:szCs w:val="26"/>
          <w:lang w:val="ga-IE" w:bidi="ga-IE"/>
        </w:rPr>
        <w:t xml:space="preserve">An FSSU a eisíonn an doiciméad seo chun riarachán agus bainistiú níos fearr ar eagraíochtaí carthanais a spreagadh agus a éascú. </w:t>
      </w:r>
      <w:proofErr w:type="spellStart"/>
      <w:r w:rsidR="00FB6154">
        <w:t>Foilsítear</w:t>
      </w:r>
      <w:proofErr w:type="spellEnd"/>
      <w:r w:rsidR="00FB6154">
        <w:t xml:space="preserve"> an </w:t>
      </w:r>
      <w:proofErr w:type="spellStart"/>
      <w:r w:rsidR="00FB6154">
        <w:t>treoir</w:t>
      </w:r>
      <w:proofErr w:type="spellEnd"/>
      <w:r w:rsidR="00FB6154">
        <w:t xml:space="preserve"> </w:t>
      </w:r>
      <w:proofErr w:type="spellStart"/>
      <w:r w:rsidR="00FB6154">
        <w:t>seo</w:t>
      </w:r>
      <w:proofErr w:type="spellEnd"/>
      <w:r w:rsidR="00FB6154">
        <w:t xml:space="preserve"> mar </w:t>
      </w:r>
      <w:proofErr w:type="spellStart"/>
      <w:r w:rsidR="00FB6154">
        <w:t>chuid</w:t>
      </w:r>
      <w:proofErr w:type="spellEnd"/>
      <w:r w:rsidR="00FB6154">
        <w:t xml:space="preserve"> de </w:t>
      </w:r>
      <w:proofErr w:type="spellStart"/>
      <w:r w:rsidR="00FB6154">
        <w:t>shraith</w:t>
      </w:r>
      <w:proofErr w:type="spellEnd"/>
      <w:r w:rsidR="00FB6154">
        <w:t xml:space="preserve"> </w:t>
      </w:r>
      <w:proofErr w:type="spellStart"/>
      <w:r w:rsidR="00FB6154">
        <w:t>threorach</w:t>
      </w:r>
      <w:proofErr w:type="spellEnd"/>
      <w:r w:rsidR="00FB6154">
        <w:t xml:space="preserve"> </w:t>
      </w:r>
      <w:proofErr w:type="spellStart"/>
      <w:r w:rsidR="00FB6154">
        <w:t>atá</w:t>
      </w:r>
      <w:proofErr w:type="spellEnd"/>
      <w:r w:rsidR="00FB6154">
        <w:t xml:space="preserve"> </w:t>
      </w:r>
      <w:proofErr w:type="spellStart"/>
      <w:r w:rsidR="00FB6154">
        <w:t>beartaithe</w:t>
      </w:r>
      <w:proofErr w:type="spellEnd"/>
      <w:r w:rsidR="00FB6154">
        <w:t xml:space="preserve"> </w:t>
      </w:r>
      <w:proofErr w:type="spellStart"/>
      <w:r w:rsidR="00FB6154">
        <w:t>tacú</w:t>
      </w:r>
      <w:proofErr w:type="spellEnd"/>
      <w:r w:rsidR="00FB6154">
        <w:t xml:space="preserve"> le </w:t>
      </w:r>
      <w:proofErr w:type="spellStart"/>
      <w:r w:rsidR="00FB6154">
        <w:t>boird</w:t>
      </w:r>
      <w:proofErr w:type="spellEnd"/>
      <w:r w:rsidR="00FB6154">
        <w:t xml:space="preserve"> </w:t>
      </w:r>
      <w:proofErr w:type="spellStart"/>
      <w:r w:rsidR="00FB6154">
        <w:t>bhainistíochta</w:t>
      </w:r>
      <w:proofErr w:type="spellEnd"/>
      <w:r w:rsidR="00FB6154">
        <w:t xml:space="preserve"> </w:t>
      </w:r>
      <w:proofErr w:type="spellStart"/>
      <w:r w:rsidR="00FB6154">
        <w:t>trí</w:t>
      </w:r>
      <w:proofErr w:type="spellEnd"/>
      <w:r w:rsidR="00FB6154">
        <w:t xml:space="preserve"> </w:t>
      </w:r>
      <w:proofErr w:type="spellStart"/>
      <w:r w:rsidR="00FB6154">
        <w:t>bhíthin</w:t>
      </w:r>
      <w:proofErr w:type="spellEnd"/>
      <w:r w:rsidR="00FB6154">
        <w:t xml:space="preserve"> </w:t>
      </w:r>
      <w:proofErr w:type="spellStart"/>
      <w:r w:rsidR="00FB6154">
        <w:t>córais</w:t>
      </w:r>
      <w:proofErr w:type="spellEnd"/>
      <w:r w:rsidR="00FB6154">
        <w:t xml:space="preserve">, </w:t>
      </w:r>
      <w:proofErr w:type="spellStart"/>
      <w:r w:rsidR="00FB6154">
        <w:t>próisis</w:t>
      </w:r>
      <w:proofErr w:type="spellEnd"/>
      <w:r w:rsidR="00FB6154">
        <w:t xml:space="preserve"> </w:t>
      </w:r>
      <w:proofErr w:type="spellStart"/>
      <w:r w:rsidR="00FB6154">
        <w:t>agus</w:t>
      </w:r>
      <w:proofErr w:type="spellEnd"/>
      <w:r w:rsidR="00FB6154">
        <w:t xml:space="preserve"> </w:t>
      </w:r>
      <w:proofErr w:type="spellStart"/>
      <w:r w:rsidR="00FB6154">
        <w:t>beartais</w:t>
      </w:r>
      <w:proofErr w:type="spellEnd"/>
      <w:r w:rsidR="00FB6154">
        <w:t xml:space="preserve"> a </w:t>
      </w:r>
      <w:proofErr w:type="spellStart"/>
      <w:r w:rsidR="00FB6154">
        <w:t>chur</w:t>
      </w:r>
      <w:proofErr w:type="spellEnd"/>
      <w:r w:rsidR="00FB6154">
        <w:t xml:space="preserve"> </w:t>
      </w:r>
      <w:proofErr w:type="spellStart"/>
      <w:r w:rsidR="00FB6154">
        <w:t>ar</w:t>
      </w:r>
      <w:proofErr w:type="spellEnd"/>
      <w:r w:rsidR="00FB6154">
        <w:t xml:space="preserve"> bun </w:t>
      </w:r>
      <w:proofErr w:type="spellStart"/>
      <w:r w:rsidR="00FB6154">
        <w:t>lena</w:t>
      </w:r>
      <w:proofErr w:type="spellEnd"/>
      <w:r w:rsidR="00FB6154">
        <w:t xml:space="preserve"> </w:t>
      </w:r>
      <w:proofErr w:type="spellStart"/>
      <w:r w:rsidR="00FB6154">
        <w:t>gcinnteofar</w:t>
      </w:r>
      <w:proofErr w:type="spellEnd"/>
      <w:r w:rsidR="00FB6154">
        <w:t xml:space="preserve"> go </w:t>
      </w:r>
      <w:proofErr w:type="spellStart"/>
      <w:r w:rsidR="00FB6154">
        <w:t>ndéanfar</w:t>
      </w:r>
      <w:proofErr w:type="spellEnd"/>
      <w:r w:rsidR="00FB6154">
        <w:t xml:space="preserve"> </w:t>
      </w:r>
      <w:proofErr w:type="spellStart"/>
      <w:r w:rsidR="00FB6154">
        <w:t>scoileanna</w:t>
      </w:r>
      <w:proofErr w:type="spellEnd"/>
      <w:r w:rsidR="00FB6154">
        <w:t xml:space="preserve"> a </w:t>
      </w:r>
      <w:proofErr w:type="spellStart"/>
      <w:r w:rsidR="00FB6154">
        <w:t>bhainistiú</w:t>
      </w:r>
      <w:proofErr w:type="spellEnd"/>
      <w:r w:rsidR="00FB6154">
        <w:t xml:space="preserve"> </w:t>
      </w:r>
      <w:proofErr w:type="spellStart"/>
      <w:r w:rsidR="00FB6154">
        <w:t>ar</w:t>
      </w:r>
      <w:proofErr w:type="spellEnd"/>
      <w:r w:rsidR="00FB6154">
        <w:t xml:space="preserve"> </w:t>
      </w:r>
      <w:proofErr w:type="spellStart"/>
      <w:r w:rsidR="00FB6154">
        <w:t>bhealach</w:t>
      </w:r>
      <w:proofErr w:type="spellEnd"/>
      <w:r w:rsidR="00FB6154">
        <w:t xml:space="preserve"> </w:t>
      </w:r>
      <w:proofErr w:type="spellStart"/>
      <w:r w:rsidR="00FB6154">
        <w:t>éifeachtach</w:t>
      </w:r>
      <w:proofErr w:type="spellEnd"/>
      <w:r w:rsidR="00FB6154">
        <w:t xml:space="preserve">, </w:t>
      </w:r>
      <w:proofErr w:type="spellStart"/>
      <w:r w:rsidR="00FB6154">
        <w:t>éifeachtúil</w:t>
      </w:r>
      <w:proofErr w:type="spellEnd"/>
      <w:r w:rsidR="00FB6154">
        <w:t xml:space="preserve">, </w:t>
      </w:r>
      <w:proofErr w:type="spellStart"/>
      <w:r w:rsidR="00FB6154">
        <w:t>cuntasach</w:t>
      </w:r>
      <w:proofErr w:type="spellEnd"/>
      <w:r w:rsidR="00FB6154">
        <w:t xml:space="preserve"> </w:t>
      </w:r>
      <w:proofErr w:type="spellStart"/>
      <w:r w:rsidR="00FB6154">
        <w:t>agus</w:t>
      </w:r>
      <w:proofErr w:type="spellEnd"/>
      <w:r w:rsidR="00FB6154">
        <w:t xml:space="preserve"> </w:t>
      </w:r>
      <w:proofErr w:type="spellStart"/>
      <w:r w:rsidR="00FB6154">
        <w:t>trédhearcach</w:t>
      </w:r>
      <w:proofErr w:type="spellEnd"/>
      <w:r w:rsidR="00FB6154">
        <w:t>.</w:t>
      </w:r>
    </w:p>
    <w:p w14:paraId="56033E96" w14:textId="77777777" w:rsidR="005D0E00" w:rsidRPr="005D0E00" w:rsidRDefault="005D0E00" w:rsidP="00794E3B">
      <w:pPr>
        <w:spacing w:after="160" w:line="360" w:lineRule="auto"/>
        <w:ind w:right="-164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Ní ráiteas mínitheach ar an dlí é an doiciméad seo, ná níl sé beartaithe a bheith ina ráiteas mínitheach ar an dlí, agus ní comhairle dhlíthiúil atá ann. Ná húsáidtear an doiciméad seo in ionad comhairle ghairmiúil ó fhoinse chuícháilithe. Molann an FSSU don bhord bainistíochta dul i gcomhairle a ndoiciméad rialaithe nó a gcomhairle dhlíthiúil neamhspleách féin a fháil nuair is gá. Ní ghlacann an FSSU freagracht ná dliteanas ar bith as aon earráidí, míchruinneas ná easnaimh sa doiciméad seo.</w:t>
      </w:r>
    </w:p>
    <w:p w14:paraId="1F0AC585" w14:textId="2632D5AB" w:rsidR="004B4DE4" w:rsidRDefault="004B4DE4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2F5A5641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521DC35E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791EE8F7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9EA6EA5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485F3FB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3569F37C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64AFDB4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1BBB60D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4963AD70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555C2639" w14:textId="77777777" w:rsidR="00832925" w:rsidRDefault="00832925" w:rsidP="00794E3B">
      <w:pPr>
        <w:spacing w:after="136" w:line="259" w:lineRule="auto"/>
        <w:ind w:right="-164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6B1FE20" w14:textId="77777777" w:rsidR="005D0E00" w:rsidRPr="005D0E00" w:rsidRDefault="005D0E00" w:rsidP="00794E3B">
      <w:pPr>
        <w:spacing w:after="136" w:line="259" w:lineRule="auto"/>
        <w:ind w:right="-164"/>
        <w:jc w:val="center"/>
        <w:rPr>
          <w:rFonts w:ascii="Tw Cen MT" w:eastAsia="Calibri" w:hAnsi="Tw Cen MT" w:cs="Calibri"/>
          <w:color w:val="000000"/>
          <w:sz w:val="32"/>
          <w:szCs w:val="32"/>
          <w:lang w:val="en-IE" w:eastAsia="en-IE"/>
        </w:rPr>
      </w:pPr>
      <w:bookmarkStart w:id="1" w:name="_Hlk85794478"/>
      <w:r w:rsidRPr="005D0E00">
        <w:rPr>
          <w:rFonts w:ascii="Tw Cen MT" w:eastAsia="Calibri" w:hAnsi="Tw Cen MT" w:cs="Calibri"/>
          <w:b/>
          <w:color w:val="000000"/>
          <w:sz w:val="32"/>
          <w:szCs w:val="32"/>
          <w:lang w:val="ga-IE" w:bidi="ga-IE"/>
        </w:rPr>
        <w:lastRenderedPageBreak/>
        <w:t xml:space="preserve">Aguisín 1 </w:t>
      </w:r>
    </w:p>
    <w:p w14:paraId="756EB6A3" w14:textId="77777777" w:rsidR="005D0E00" w:rsidRPr="005D0E00" w:rsidRDefault="005D0E00" w:rsidP="00794E3B">
      <w:pPr>
        <w:spacing w:after="136" w:line="259" w:lineRule="auto"/>
        <w:ind w:right="-164"/>
        <w:jc w:val="center"/>
        <w:rPr>
          <w:rFonts w:ascii="Tw Cen MT" w:eastAsia="Calibri" w:hAnsi="Tw Cen MT" w:cs="Calibri"/>
          <w:color w:val="000000"/>
          <w:sz w:val="32"/>
          <w:szCs w:val="32"/>
          <w:lang w:val="en-IE" w:eastAsia="en-IE"/>
        </w:rPr>
      </w:pPr>
    </w:p>
    <w:p w14:paraId="33618114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Foirm um Dhearbhú Slánaíochta i leith úsáid mótarfheithicle pearsanta ar ghnó oifigiúil scoile údaraithe ag an mBord Bainistíochta (Ciorclán 0017/2016)</w:t>
      </w:r>
    </w:p>
    <w:p w14:paraId="3EA1AB77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 xml:space="preserve">Le comhlánú ag an bhfoireann Teagaisc, an fhoireann Neamhtheagaisc, Comhaltaí an Bhoird Bainistíochta agus daoine eile ag reáchtáil gnó oifigiúil scoile thar ceann an Bhoird Bainistíochta. </w:t>
      </w:r>
    </w:p>
    <w:p w14:paraId="5B3BCDD8" w14:textId="77777777" w:rsidR="005D0E00" w:rsidRPr="005D0E00" w:rsidRDefault="005D0E00" w:rsidP="00794E3B">
      <w:pPr>
        <w:spacing w:after="136" w:line="259" w:lineRule="auto"/>
        <w:ind w:right="-164"/>
        <w:jc w:val="center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2054BA9A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Admhaím go mbeidh an t-údarás a thugann Bord Bainistíochta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[Cuir isteach Ainm na Scoile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] dom chun mo mhótarfheithicil féin a úsáid (sonraí ina feithicle ainmnithe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___________________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) ar ghnó oifigiúil scoile, faoi réir aon rialachán nó coinníollacha ábhartha a chuirfear i bhfeidhm ó am go chéile, agus go háirithe faoi réir é a bheith faoi árachas, agus go mbeidh sé faoi árachas agam i gcónaí, chun críocha chuspóirí an Achta um Thrácht ar Bhóithre, 1961.</w:t>
      </w:r>
    </w:p>
    <w:p w14:paraId="6D876555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Tá an úsáid ghnó seo curtha in iúl agam do m’árachóir mótar agus tá léiriú air sin i mo pholasaí mótar-árachais. </w:t>
      </w:r>
    </w:p>
    <w:p w14:paraId="7E476157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Tá an fheithicil faoi árachas i láthair na huaire ag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___________________________________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agus geallaim aon athrú air sin a chur in iúl do Phríomhoide/do Bhord Bainistíochta mo Scoile. </w:t>
      </w:r>
    </w:p>
    <w:p w14:paraId="136E435D" w14:textId="74ED9BA5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Tuigim nach nglacfaidh Bord Bainistíochta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[Cuir isteach Ainm na Scoile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], an Roinn Oideachais</w:t>
      </w:r>
      <w:r w:rsidR="008A728A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agus Óide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ná an Stát aon dliteanas as aon chaillteanas nó damáiste ag éirí as úsáid mo mhótarfheithicle ar ghnó oifigiúil scoile, forbairt ghairmiúil san áireamh. </w:t>
      </w:r>
    </w:p>
    <w:p w14:paraId="107DD14E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Deimhním leis seo nach bhfuil aon chosc tiomána orm de bharr sriantachtaí dlí a chuir an córas breithiúnach i bhfeidhm. </w:t>
      </w:r>
    </w:p>
    <w:p w14:paraId="45D35635" w14:textId="77777777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579F03EC" w14:textId="1D11586B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Sínithe: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__________________________________ </w:t>
      </w:r>
    </w:p>
    <w:p w14:paraId="46CFEE06" w14:textId="77777777" w:rsidR="00760535" w:rsidRDefault="00760535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</w:p>
    <w:p w14:paraId="0A665851" w14:textId="4AFEB1A9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Post: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_________________________________</w:t>
      </w:r>
    </w:p>
    <w:p w14:paraId="43114A93" w14:textId="77777777" w:rsidR="00760535" w:rsidRDefault="00760535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</w:p>
    <w:p w14:paraId="1356DE44" w14:textId="7F0D7A14" w:rsidR="005D0E00" w:rsidRPr="005D0E00" w:rsidRDefault="005D0E00" w:rsidP="00794E3B">
      <w:pPr>
        <w:spacing w:after="136" w:line="259" w:lineRule="auto"/>
        <w:ind w:right="-164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Dáta: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____________</w:t>
      </w:r>
    </w:p>
    <w:p w14:paraId="0904F7AF" w14:textId="77777777" w:rsidR="005D0E00" w:rsidRPr="005D0E00" w:rsidRDefault="005D0E00" w:rsidP="00794E3B">
      <w:pPr>
        <w:spacing w:line="259" w:lineRule="auto"/>
        <w:ind w:right="-164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1E9EA0EF" w14:textId="77777777" w:rsidR="005D0E00" w:rsidRPr="005D0E00" w:rsidRDefault="005D0E00" w:rsidP="00794E3B">
      <w:pPr>
        <w:spacing w:line="259" w:lineRule="auto"/>
        <w:ind w:left="720" w:right="-164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</w:p>
    <w:p w14:paraId="4690B8AE" w14:textId="77777777" w:rsidR="005D0E00" w:rsidRPr="005D0E00" w:rsidRDefault="005D0E00" w:rsidP="00794E3B">
      <w:pPr>
        <w:spacing w:line="259" w:lineRule="auto"/>
        <w:ind w:left="720" w:right="-164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</w:p>
    <w:p w14:paraId="47F5E897" w14:textId="21F32184" w:rsidR="005D0E00" w:rsidRPr="005D0E00" w:rsidRDefault="005D0E00" w:rsidP="00794E3B">
      <w:pPr>
        <w:spacing w:line="259" w:lineRule="auto"/>
        <w:ind w:left="720" w:right="-164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 </w:t>
      </w:r>
    </w:p>
    <w:p w14:paraId="6B01BCA4" w14:textId="40DEDCAF" w:rsidR="00CB64CD" w:rsidRPr="00B869C8" w:rsidRDefault="005D0E00" w:rsidP="00794E3B">
      <w:pPr>
        <w:spacing w:line="259" w:lineRule="auto"/>
        <w:ind w:left="720" w:right="-164"/>
        <w:rPr>
          <w:i/>
          <w:iCs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  <w:bookmarkEnd w:id="1"/>
    </w:p>
    <w:sectPr w:rsidR="00CB64CD" w:rsidRPr="00B869C8" w:rsidSect="00A617D2">
      <w:foot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D0BA" w14:textId="77777777" w:rsidR="007A3ED3" w:rsidRDefault="007A3ED3" w:rsidP="00026B8E">
      <w:r>
        <w:separator/>
      </w:r>
    </w:p>
  </w:endnote>
  <w:endnote w:type="continuationSeparator" w:id="0">
    <w:p w14:paraId="28B42DA9" w14:textId="77777777" w:rsidR="007A3ED3" w:rsidRDefault="007A3ED3" w:rsidP="000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48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4914E" w14:textId="146250EB" w:rsidR="00026B8E" w:rsidRDefault="00026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58D62" w14:textId="77777777" w:rsidR="00026B8E" w:rsidRDefault="0002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878A7" w14:textId="77777777" w:rsidR="007A3ED3" w:rsidRDefault="007A3ED3" w:rsidP="00026B8E">
      <w:r>
        <w:separator/>
      </w:r>
    </w:p>
  </w:footnote>
  <w:footnote w:type="continuationSeparator" w:id="0">
    <w:p w14:paraId="2D02437B" w14:textId="77777777" w:rsidR="007A3ED3" w:rsidRDefault="007A3ED3" w:rsidP="0002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001"/>
    <w:multiLevelType w:val="hybridMultilevel"/>
    <w:tmpl w:val="3F2A97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E69C5"/>
    <w:multiLevelType w:val="hybridMultilevel"/>
    <w:tmpl w:val="61963388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77DBC"/>
    <w:multiLevelType w:val="hybridMultilevel"/>
    <w:tmpl w:val="8F8EA692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A6112"/>
    <w:multiLevelType w:val="hybridMultilevel"/>
    <w:tmpl w:val="594E685C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3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4C12AD0"/>
    <w:multiLevelType w:val="hybridMultilevel"/>
    <w:tmpl w:val="4F701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915715"/>
    <w:multiLevelType w:val="hybridMultilevel"/>
    <w:tmpl w:val="614E5B32"/>
    <w:lvl w:ilvl="0" w:tplc="D5E8D386">
      <w:start w:val="1"/>
      <w:numFmt w:val="decimal"/>
      <w:lvlText w:val="%1."/>
      <w:lvlJc w:val="left"/>
      <w:pPr>
        <w:ind w:left="1080" w:hanging="360"/>
      </w:pPr>
      <w:rPr>
        <w:rFonts w:eastAsia="Tw Cen MT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627B11"/>
    <w:multiLevelType w:val="hybridMultilevel"/>
    <w:tmpl w:val="0F6A9B86"/>
    <w:lvl w:ilvl="0" w:tplc="714020D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60600"/>
    <w:multiLevelType w:val="hybridMultilevel"/>
    <w:tmpl w:val="5190959A"/>
    <w:lvl w:ilvl="0" w:tplc="D5E8D386">
      <w:start w:val="1"/>
      <w:numFmt w:val="decimal"/>
      <w:lvlText w:val="%1."/>
      <w:lvlJc w:val="left"/>
      <w:pPr>
        <w:ind w:left="720" w:hanging="360"/>
      </w:pPr>
      <w:rPr>
        <w:rFonts w:eastAsia="Tw Cen MT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5"/>
  </w:num>
  <w:num w:numId="5">
    <w:abstractNumId w:val="10"/>
  </w:num>
  <w:num w:numId="6">
    <w:abstractNumId w:val="7"/>
  </w:num>
  <w:num w:numId="7">
    <w:abstractNumId w:val="19"/>
  </w:num>
  <w:num w:numId="8">
    <w:abstractNumId w:val="13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2"/>
  </w:num>
  <w:num w:numId="14">
    <w:abstractNumId w:val="9"/>
  </w:num>
  <w:num w:numId="15">
    <w:abstractNumId w:val="14"/>
  </w:num>
  <w:num w:numId="16">
    <w:abstractNumId w:val="4"/>
  </w:num>
  <w:num w:numId="17">
    <w:abstractNumId w:val="11"/>
  </w:num>
  <w:num w:numId="18">
    <w:abstractNumId w:val="0"/>
  </w:num>
  <w:num w:numId="19">
    <w:abstractNumId w:val="17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1670E"/>
    <w:rsid w:val="000231B9"/>
    <w:rsid w:val="0002453B"/>
    <w:rsid w:val="00026B8E"/>
    <w:rsid w:val="00053BD9"/>
    <w:rsid w:val="00060665"/>
    <w:rsid w:val="0008021E"/>
    <w:rsid w:val="00081559"/>
    <w:rsid w:val="000E0DE6"/>
    <w:rsid w:val="00160227"/>
    <w:rsid w:val="001702C8"/>
    <w:rsid w:val="001E1FCB"/>
    <w:rsid w:val="001E2343"/>
    <w:rsid w:val="0020343C"/>
    <w:rsid w:val="002079A6"/>
    <w:rsid w:val="002B2BF0"/>
    <w:rsid w:val="002D7CEB"/>
    <w:rsid w:val="003005E7"/>
    <w:rsid w:val="003117E3"/>
    <w:rsid w:val="00312EBA"/>
    <w:rsid w:val="0035358C"/>
    <w:rsid w:val="003D507D"/>
    <w:rsid w:val="003E3428"/>
    <w:rsid w:val="00405489"/>
    <w:rsid w:val="004B4DE4"/>
    <w:rsid w:val="004F20BC"/>
    <w:rsid w:val="005036DE"/>
    <w:rsid w:val="00552B32"/>
    <w:rsid w:val="005A60B9"/>
    <w:rsid w:val="005D0E00"/>
    <w:rsid w:val="005F0C5A"/>
    <w:rsid w:val="0062729A"/>
    <w:rsid w:val="006524C7"/>
    <w:rsid w:val="006626F0"/>
    <w:rsid w:val="006A7030"/>
    <w:rsid w:val="00734CB0"/>
    <w:rsid w:val="00743A57"/>
    <w:rsid w:val="00756A1D"/>
    <w:rsid w:val="00760535"/>
    <w:rsid w:val="007749BF"/>
    <w:rsid w:val="00794E3B"/>
    <w:rsid w:val="00795AFA"/>
    <w:rsid w:val="007A3ED3"/>
    <w:rsid w:val="007F14E4"/>
    <w:rsid w:val="0080042F"/>
    <w:rsid w:val="00822AB4"/>
    <w:rsid w:val="00832925"/>
    <w:rsid w:val="00852B16"/>
    <w:rsid w:val="00872849"/>
    <w:rsid w:val="00880C75"/>
    <w:rsid w:val="008921BF"/>
    <w:rsid w:val="008A728A"/>
    <w:rsid w:val="008B16BF"/>
    <w:rsid w:val="008D0B2D"/>
    <w:rsid w:val="008D32BE"/>
    <w:rsid w:val="008D7B4A"/>
    <w:rsid w:val="00912635"/>
    <w:rsid w:val="009331AF"/>
    <w:rsid w:val="00940565"/>
    <w:rsid w:val="00952747"/>
    <w:rsid w:val="00992B13"/>
    <w:rsid w:val="00A357C6"/>
    <w:rsid w:val="00A3642B"/>
    <w:rsid w:val="00A47C71"/>
    <w:rsid w:val="00A57809"/>
    <w:rsid w:val="00A60D8D"/>
    <w:rsid w:val="00A617D2"/>
    <w:rsid w:val="00A64781"/>
    <w:rsid w:val="00A75B0E"/>
    <w:rsid w:val="00AA23D2"/>
    <w:rsid w:val="00AA41CF"/>
    <w:rsid w:val="00AD637F"/>
    <w:rsid w:val="00AE7902"/>
    <w:rsid w:val="00B0646B"/>
    <w:rsid w:val="00B10C14"/>
    <w:rsid w:val="00B20F83"/>
    <w:rsid w:val="00B314E0"/>
    <w:rsid w:val="00B362F7"/>
    <w:rsid w:val="00B84B14"/>
    <w:rsid w:val="00B869C8"/>
    <w:rsid w:val="00BA205A"/>
    <w:rsid w:val="00BD7B71"/>
    <w:rsid w:val="00BF3E32"/>
    <w:rsid w:val="00C40753"/>
    <w:rsid w:val="00C41065"/>
    <w:rsid w:val="00C53766"/>
    <w:rsid w:val="00CB64CD"/>
    <w:rsid w:val="00D07FAB"/>
    <w:rsid w:val="00D14605"/>
    <w:rsid w:val="00D216BC"/>
    <w:rsid w:val="00D81DBF"/>
    <w:rsid w:val="00DC5B0F"/>
    <w:rsid w:val="00E1300A"/>
    <w:rsid w:val="00E56AC8"/>
    <w:rsid w:val="00E61426"/>
    <w:rsid w:val="00E646D2"/>
    <w:rsid w:val="00E8749B"/>
    <w:rsid w:val="00EA1177"/>
    <w:rsid w:val="00EC06AF"/>
    <w:rsid w:val="00F254DA"/>
    <w:rsid w:val="00F44144"/>
    <w:rsid w:val="00F56948"/>
    <w:rsid w:val="00F81B48"/>
    <w:rsid w:val="00F972F0"/>
    <w:rsid w:val="00FB48E8"/>
    <w:rsid w:val="00F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AB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82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26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26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8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56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A1D"/>
    <w:rPr>
      <w:color w:val="605E5C"/>
      <w:shd w:val="clear" w:color="auto" w:fill="E1DFDD"/>
    </w:rPr>
  </w:style>
  <w:style w:type="paragraph" w:customStyle="1" w:styleId="P68B1DB1-Normal7">
    <w:name w:val="P68B1DB1-Normal7"/>
    <w:basedOn w:val="Normal"/>
    <w:rsid w:val="002B2BF0"/>
    <w:rPr>
      <w:rFonts w:ascii="Tw Cen MT" w:eastAsiaTheme="minorHAnsi" w:hAnsi="Tw Cen MT" w:cstheme="minorHAnsi"/>
      <w:color w:val="000000"/>
      <w:sz w:val="26"/>
      <w:szCs w:val="26"/>
      <w:lang w:val="en-IE" w:eastAsia="en-GB"/>
      <w14:ligatures w14:val="standardContextual"/>
    </w:rPr>
  </w:style>
  <w:style w:type="paragraph" w:customStyle="1" w:styleId="P68B1DB1-ListParagraph8">
    <w:name w:val="P68B1DB1-ListParagraph8"/>
    <w:basedOn w:val="ListParagraph"/>
    <w:rsid w:val="002B2BF0"/>
    <w:pPr>
      <w:spacing w:after="5" w:line="250" w:lineRule="auto"/>
      <w:ind w:hanging="370"/>
      <w:jc w:val="both"/>
    </w:pPr>
    <w:rPr>
      <w:rFonts w:ascii="Tw Cen MT" w:eastAsia="Calibri" w:hAnsi="Tw Cen MT" w:cstheme="minorHAnsi"/>
      <w:color w:val="000000"/>
      <w:kern w:val="2"/>
      <w:sz w:val="26"/>
      <w:szCs w:val="26"/>
      <w:lang w:val="en-IE" w:eastAsia="en-GB"/>
      <w14:ligatures w14:val="standardContextual"/>
    </w:rPr>
  </w:style>
  <w:style w:type="paragraph" w:customStyle="1" w:styleId="P68B1DB1-Normal6">
    <w:name w:val="P68B1DB1-Normal6"/>
    <w:basedOn w:val="Normal"/>
    <w:rsid w:val="00FB6154"/>
    <w:pPr>
      <w:spacing w:after="22" w:line="259" w:lineRule="auto"/>
      <w:ind w:left="363" w:right="3" w:hanging="10"/>
      <w:jc w:val="both"/>
    </w:pPr>
    <w:rPr>
      <w:rFonts w:ascii="Tw Cen MT" w:eastAsiaTheme="minorHAnsi" w:hAnsi="Tw Cen MT" w:cstheme="minorBidi"/>
      <w:color w:val="000000"/>
      <w:sz w:val="26"/>
      <w:lang w:val="en-IE" w:eastAsia="en-GB"/>
    </w:rPr>
  </w:style>
  <w:style w:type="paragraph" w:customStyle="1" w:styleId="P68B1DB1-Normal1">
    <w:name w:val="P68B1DB1-Normal1"/>
    <w:basedOn w:val="Normal"/>
    <w:rsid w:val="00AD637F"/>
    <w:pPr>
      <w:spacing w:after="160" w:line="256" w:lineRule="auto"/>
    </w:pPr>
    <w:rPr>
      <w:rFonts w:asciiTheme="minorHAnsi" w:eastAsiaTheme="minorHAnsi" w:hAnsiTheme="minorHAnsi" w:cstheme="minorHAnsi"/>
      <w:color w:val="000000"/>
      <w:sz w:val="25"/>
      <w:szCs w:val="25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su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19" ma:contentTypeDescription="Create a new document." ma:contentTypeScope="" ma:versionID="1d5f74e862df502d990c1f4cbd75f9d7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28bdf8d0df47fb3209c8154574fe9502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002E-B432-4FB5-89E4-D537076219F7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19C72EA7-CAFA-45F8-B595-368FCC432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509B7-B339-4157-AC86-FA974E82B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B5188-8169-4A72-8DFA-F67264B2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2026-03-06T08:49:00Z</dcterms:created>
  <dcterms:modified xsi:type="dcterms:W3CDTF">2026-03-06T08:49:00Z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