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D3A2" w14:textId="0CB9C9B8" w:rsidR="00851D21" w:rsidRDefault="00851D21" w:rsidP="00851D21">
      <w:pPr>
        <w:rPr>
          <w:rFonts w:ascii="Tw Cen MT" w:hAnsi="Tw Cen MT"/>
          <w:b/>
          <w:bCs/>
          <w:sz w:val="28"/>
          <w:szCs w:val="28"/>
          <w:u w:val="single"/>
        </w:rPr>
      </w:pPr>
    </w:p>
    <w:p w14:paraId="64AE49DC" w14:textId="77777777" w:rsidR="00B960C9" w:rsidRPr="00704F48" w:rsidRDefault="00B960C9" w:rsidP="00B960C9">
      <w:pPr>
        <w:rPr>
          <w:rFonts w:ascii="Tw Cen MT" w:hAnsi="Tw Cen MT"/>
          <w:b/>
          <w:bCs/>
          <w:sz w:val="72"/>
          <w:szCs w:val="72"/>
        </w:rPr>
      </w:pPr>
      <w:r w:rsidRPr="00704F48">
        <w:rPr>
          <w:rFonts w:ascii="Tw Cen MT" w:hAnsi="Tw Cen MT"/>
          <w:b/>
          <w:bCs/>
          <w:sz w:val="72"/>
          <w:szCs w:val="72"/>
        </w:rPr>
        <w:t xml:space="preserve">Sample </w:t>
      </w:r>
    </w:p>
    <w:p w14:paraId="0D54580A" w14:textId="77777777" w:rsidR="00B960C9" w:rsidRPr="00704F48" w:rsidRDefault="00B960C9" w:rsidP="00B960C9">
      <w:pPr>
        <w:rPr>
          <w:rFonts w:ascii="Tw Cen MT" w:hAnsi="Tw Cen MT"/>
          <w:b/>
          <w:bCs/>
          <w:sz w:val="72"/>
          <w:szCs w:val="72"/>
        </w:rPr>
      </w:pPr>
      <w:r w:rsidRPr="00704F48">
        <w:rPr>
          <w:rFonts w:ascii="Tw Cen MT" w:hAnsi="Tw Cen MT"/>
          <w:b/>
          <w:bCs/>
          <w:sz w:val="72"/>
          <w:szCs w:val="72"/>
        </w:rPr>
        <w:t xml:space="preserve">Conflicts of Interest </w:t>
      </w:r>
    </w:p>
    <w:p w14:paraId="77C2264F" w14:textId="77777777" w:rsidR="00B960C9" w:rsidRPr="00704F48" w:rsidRDefault="00B960C9" w:rsidP="00B960C9">
      <w:pPr>
        <w:rPr>
          <w:rFonts w:ascii="Tw Cen MT" w:hAnsi="Tw Cen MT"/>
          <w:b/>
          <w:bCs/>
          <w:sz w:val="72"/>
          <w:szCs w:val="72"/>
        </w:rPr>
      </w:pPr>
      <w:r w:rsidRPr="00704F48">
        <w:rPr>
          <w:rFonts w:ascii="Tw Cen MT" w:hAnsi="Tw Cen MT"/>
          <w:b/>
          <w:bCs/>
          <w:sz w:val="72"/>
          <w:szCs w:val="72"/>
        </w:rPr>
        <w:t>Policy</w:t>
      </w:r>
    </w:p>
    <w:p w14:paraId="05E6B431" w14:textId="461BCA61" w:rsidR="00C267D1" w:rsidRDefault="00C267D1" w:rsidP="008119AE">
      <w:pPr>
        <w:rPr>
          <w:rFonts w:ascii="Tw Cen MT" w:hAnsi="Tw Cen MT"/>
          <w:b/>
          <w:bCs/>
          <w:sz w:val="32"/>
          <w:szCs w:val="32"/>
          <w:u w:val="single"/>
        </w:rPr>
      </w:pPr>
    </w:p>
    <w:p w14:paraId="332FB6FE" w14:textId="488BFA40" w:rsidR="00704F48" w:rsidRDefault="00704F48" w:rsidP="008119AE">
      <w:pPr>
        <w:rPr>
          <w:rFonts w:ascii="Tw Cen MT" w:hAnsi="Tw Cen MT"/>
          <w:b/>
          <w:bCs/>
          <w:sz w:val="32"/>
          <w:szCs w:val="32"/>
          <w:u w:val="single"/>
        </w:rPr>
      </w:pPr>
    </w:p>
    <w:p w14:paraId="3D0C4A22" w14:textId="1B84CEE0" w:rsidR="00704F48" w:rsidRDefault="00704F48" w:rsidP="008119AE">
      <w:pPr>
        <w:rPr>
          <w:rFonts w:ascii="Tw Cen MT" w:hAnsi="Tw Cen MT"/>
          <w:b/>
          <w:bCs/>
          <w:sz w:val="32"/>
          <w:szCs w:val="32"/>
          <w:u w:val="single"/>
        </w:rPr>
      </w:pPr>
    </w:p>
    <w:p w14:paraId="510116A7" w14:textId="31CEF61C" w:rsidR="00704F48" w:rsidRDefault="00704F48" w:rsidP="008119AE">
      <w:pPr>
        <w:rPr>
          <w:rFonts w:ascii="Tw Cen MT" w:hAnsi="Tw Cen MT"/>
          <w:b/>
          <w:bCs/>
          <w:sz w:val="32"/>
          <w:szCs w:val="32"/>
          <w:u w:val="single"/>
        </w:rPr>
      </w:pPr>
    </w:p>
    <w:p w14:paraId="6BC46A29" w14:textId="69298680" w:rsidR="00704F48" w:rsidRDefault="00704F48" w:rsidP="008119AE">
      <w:pPr>
        <w:rPr>
          <w:rFonts w:ascii="Tw Cen MT" w:hAnsi="Tw Cen MT"/>
          <w:b/>
          <w:bCs/>
          <w:sz w:val="32"/>
          <w:szCs w:val="32"/>
          <w:u w:val="single"/>
        </w:rPr>
      </w:pPr>
    </w:p>
    <w:p w14:paraId="7919D402" w14:textId="6EE74610" w:rsidR="00704F48" w:rsidRDefault="00704F48" w:rsidP="008119AE">
      <w:pPr>
        <w:rPr>
          <w:rFonts w:ascii="Tw Cen MT" w:hAnsi="Tw Cen MT"/>
          <w:b/>
          <w:bCs/>
          <w:sz w:val="32"/>
          <w:szCs w:val="32"/>
          <w:u w:val="single"/>
        </w:rPr>
      </w:pPr>
    </w:p>
    <w:p w14:paraId="3977BF09" w14:textId="41E89369" w:rsidR="00704F48" w:rsidRDefault="00704F48" w:rsidP="008119AE">
      <w:pPr>
        <w:rPr>
          <w:rFonts w:ascii="Tw Cen MT" w:hAnsi="Tw Cen MT"/>
          <w:b/>
          <w:bCs/>
          <w:sz w:val="32"/>
          <w:szCs w:val="32"/>
          <w:u w:val="single"/>
        </w:rPr>
      </w:pPr>
    </w:p>
    <w:p w14:paraId="126C0681" w14:textId="554230CB" w:rsidR="00704F48" w:rsidRDefault="00704F48" w:rsidP="008119AE">
      <w:pPr>
        <w:rPr>
          <w:rFonts w:ascii="Tw Cen MT" w:hAnsi="Tw Cen MT"/>
          <w:b/>
          <w:bCs/>
          <w:sz w:val="32"/>
          <w:szCs w:val="32"/>
          <w:u w:val="single"/>
        </w:rPr>
      </w:pPr>
    </w:p>
    <w:p w14:paraId="6756C2D8" w14:textId="067DD647" w:rsidR="00704F48" w:rsidRDefault="00704F48" w:rsidP="008119AE">
      <w:pPr>
        <w:rPr>
          <w:rFonts w:ascii="Tw Cen MT" w:hAnsi="Tw Cen MT"/>
          <w:b/>
          <w:bCs/>
          <w:sz w:val="32"/>
          <w:szCs w:val="32"/>
          <w:u w:val="single"/>
        </w:rPr>
      </w:pPr>
    </w:p>
    <w:p w14:paraId="2492144C" w14:textId="13216B6C" w:rsidR="00704F48" w:rsidRDefault="00704F48" w:rsidP="008119AE">
      <w:pPr>
        <w:rPr>
          <w:rFonts w:ascii="Tw Cen MT" w:hAnsi="Tw Cen MT"/>
          <w:b/>
          <w:bCs/>
          <w:sz w:val="32"/>
          <w:szCs w:val="32"/>
          <w:u w:val="single"/>
        </w:rPr>
      </w:pPr>
    </w:p>
    <w:p w14:paraId="0422D07A" w14:textId="46A47B50" w:rsidR="00704F48" w:rsidRDefault="00704F48" w:rsidP="008119AE">
      <w:pPr>
        <w:rPr>
          <w:rFonts w:ascii="Tw Cen MT" w:hAnsi="Tw Cen MT"/>
          <w:b/>
          <w:bCs/>
          <w:sz w:val="32"/>
          <w:szCs w:val="32"/>
          <w:u w:val="single"/>
        </w:rPr>
      </w:pPr>
    </w:p>
    <w:p w14:paraId="2F1B7F3C" w14:textId="77777777" w:rsidR="00704F48" w:rsidRDefault="00704F48" w:rsidP="008119AE">
      <w:pPr>
        <w:rPr>
          <w:rFonts w:ascii="Tw Cen MT" w:hAnsi="Tw Cen MT"/>
          <w:b/>
          <w:bCs/>
          <w:sz w:val="32"/>
          <w:szCs w:val="32"/>
          <w:u w:val="single"/>
        </w:rPr>
      </w:pPr>
    </w:p>
    <w:p w14:paraId="73498FBC" w14:textId="0194215D" w:rsidR="00C267D1" w:rsidRPr="00CE734C" w:rsidRDefault="00C267D1" w:rsidP="00C267D1">
      <w:pPr>
        <w:keepNext/>
        <w:spacing w:after="0" w:line="360" w:lineRule="auto"/>
        <w:jc w:val="both"/>
        <w:outlineLvl w:val="0"/>
        <w:rPr>
          <w:rFonts w:ascii="Tw Cen MT" w:eastAsia="Times New Roman" w:hAnsi="Tw Cen MT" w:cs="Arial"/>
          <w:i/>
          <w:iCs/>
          <w:sz w:val="26"/>
          <w:szCs w:val="26"/>
        </w:rPr>
      </w:pPr>
      <w:r w:rsidRPr="00CE734C">
        <w:rPr>
          <w:rFonts w:ascii="Tw Cen MT" w:eastAsia="Times New Roman" w:hAnsi="Tw Cen MT" w:cs="Arial"/>
          <w:i/>
          <w:iCs/>
          <w:sz w:val="26"/>
          <w:szCs w:val="26"/>
        </w:rPr>
        <w:t xml:space="preserve">This sample policy is based on the Sample </w:t>
      </w:r>
      <w:r>
        <w:rPr>
          <w:rFonts w:ascii="Tw Cen MT" w:eastAsia="Times New Roman" w:hAnsi="Tw Cen MT" w:cs="Arial"/>
          <w:i/>
          <w:iCs/>
          <w:sz w:val="26"/>
          <w:szCs w:val="26"/>
        </w:rPr>
        <w:t xml:space="preserve">Conflicts of Interest </w:t>
      </w:r>
      <w:r w:rsidRPr="00CE734C">
        <w:rPr>
          <w:rFonts w:ascii="Tw Cen MT" w:eastAsia="Times New Roman" w:hAnsi="Tw Cen MT" w:cs="Arial"/>
          <w:i/>
          <w:iCs/>
          <w:sz w:val="26"/>
          <w:szCs w:val="26"/>
        </w:rPr>
        <w:t>Policy provided by the Charity Regulator and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29DE016D" w14:textId="66F333E6" w:rsidR="00C267D1" w:rsidRDefault="00C267D1" w:rsidP="008119AE">
      <w:pPr>
        <w:rPr>
          <w:rFonts w:ascii="Tw Cen MT" w:hAnsi="Tw Cen MT"/>
          <w:b/>
          <w:bCs/>
          <w:sz w:val="32"/>
          <w:szCs w:val="32"/>
          <w:u w:val="single"/>
        </w:rPr>
      </w:pPr>
    </w:p>
    <w:p w14:paraId="1B1AF3E5" w14:textId="740B5CE6" w:rsidR="00704F48" w:rsidRDefault="00704F48" w:rsidP="008119AE">
      <w:pPr>
        <w:rPr>
          <w:rFonts w:ascii="Tw Cen MT" w:hAnsi="Tw Cen MT"/>
          <w:b/>
          <w:bCs/>
          <w:sz w:val="32"/>
          <w:szCs w:val="32"/>
          <w:u w:val="single"/>
        </w:rPr>
      </w:pPr>
    </w:p>
    <w:p w14:paraId="72F7D30C" w14:textId="3931E1BA" w:rsidR="00704F48" w:rsidRDefault="00704F48" w:rsidP="008119AE">
      <w:pPr>
        <w:rPr>
          <w:rFonts w:ascii="Tw Cen MT" w:hAnsi="Tw Cen MT"/>
          <w:b/>
          <w:bCs/>
          <w:sz w:val="32"/>
          <w:szCs w:val="32"/>
          <w:u w:val="single"/>
        </w:rPr>
      </w:pPr>
    </w:p>
    <w:tbl>
      <w:tblPr>
        <w:tblStyle w:val="TableGrid"/>
        <w:tblW w:w="0" w:type="auto"/>
        <w:tblLook w:val="04A0" w:firstRow="1" w:lastRow="0" w:firstColumn="1" w:lastColumn="0" w:noHBand="0" w:noVBand="1"/>
      </w:tblPr>
      <w:tblGrid>
        <w:gridCol w:w="9016"/>
      </w:tblGrid>
      <w:tr w:rsidR="008119AE" w:rsidRPr="00D64E90" w14:paraId="62BFD319" w14:textId="77777777" w:rsidTr="006B16CF">
        <w:tc>
          <w:tcPr>
            <w:tcW w:w="9016" w:type="dxa"/>
            <w:shd w:val="clear" w:color="auto" w:fill="E7E6E6" w:themeFill="background2"/>
          </w:tcPr>
          <w:p w14:paraId="5C804AF4" w14:textId="77777777" w:rsidR="008119AE" w:rsidRPr="00CE734C" w:rsidRDefault="008119AE" w:rsidP="006B16CF">
            <w:pPr>
              <w:spacing w:before="100" w:beforeAutospacing="1" w:after="100" w:afterAutospacing="1" w:line="360" w:lineRule="auto"/>
              <w:jc w:val="center"/>
              <w:rPr>
                <w:rFonts w:ascii="Tw Cen MT" w:hAnsi="Tw Cen MT" w:cs="Arial"/>
                <w:b/>
                <w:sz w:val="26"/>
                <w:szCs w:val="26"/>
              </w:rPr>
            </w:pPr>
            <w:r w:rsidRPr="00CE734C">
              <w:rPr>
                <w:rFonts w:ascii="Tw Cen MT" w:hAnsi="Tw Cen MT" w:cs="Arial"/>
                <w:b/>
                <w:sz w:val="26"/>
                <w:szCs w:val="26"/>
              </w:rPr>
              <w:lastRenderedPageBreak/>
              <w:t>[</w:t>
            </w:r>
            <w:r w:rsidRPr="00CE734C">
              <w:rPr>
                <w:rFonts w:ascii="Tw Cen MT" w:hAnsi="Tw Cen MT" w:cs="Arial"/>
                <w:b/>
                <w:sz w:val="26"/>
                <w:szCs w:val="26"/>
                <w:highlight w:val="yellow"/>
              </w:rPr>
              <w:t>SCHOOL NAME]</w:t>
            </w:r>
          </w:p>
          <w:p w14:paraId="40C86462" w14:textId="47436582" w:rsidR="008119AE" w:rsidRPr="00C267D1" w:rsidRDefault="00184DA0" w:rsidP="006B16CF">
            <w:pPr>
              <w:widowControl w:val="0"/>
              <w:autoSpaceDE w:val="0"/>
              <w:autoSpaceDN w:val="0"/>
              <w:spacing w:line="360" w:lineRule="auto"/>
              <w:jc w:val="center"/>
              <w:rPr>
                <w:rFonts w:ascii="Tw Cen MT" w:eastAsia="Trebuchet MS" w:hAnsi="Tw Cen MT" w:cs="Trebuchet MS"/>
                <w:b/>
                <w:sz w:val="28"/>
                <w:szCs w:val="28"/>
                <w:lang w:eastAsia="en-IE" w:bidi="en-IE"/>
              </w:rPr>
            </w:pPr>
            <w:r>
              <w:rPr>
                <w:rFonts w:ascii="Tw Cen MT" w:eastAsia="Trebuchet MS" w:hAnsi="Tw Cen MT" w:cs="Trebuchet MS"/>
                <w:b/>
                <w:sz w:val="28"/>
                <w:szCs w:val="28"/>
                <w:lang w:eastAsia="en-IE" w:bidi="en-IE"/>
              </w:rPr>
              <w:t xml:space="preserve">        </w:t>
            </w:r>
            <w:r w:rsidR="008119AE" w:rsidRPr="00C267D1">
              <w:rPr>
                <w:rFonts w:ascii="Tw Cen MT" w:eastAsia="Trebuchet MS" w:hAnsi="Tw Cen MT" w:cs="Trebuchet MS"/>
                <w:b/>
                <w:sz w:val="28"/>
                <w:szCs w:val="28"/>
                <w:lang w:eastAsia="en-IE" w:bidi="en-IE"/>
              </w:rPr>
              <w:t>Conflicts of Interest Policy</w:t>
            </w:r>
          </w:p>
        </w:tc>
      </w:tr>
    </w:tbl>
    <w:p w14:paraId="3D32CA97" w14:textId="77777777" w:rsidR="001A50CB" w:rsidRPr="00C27F6E" w:rsidRDefault="001A50CB" w:rsidP="00851D21">
      <w:pPr>
        <w:rPr>
          <w:rFonts w:ascii="Tw Cen MT" w:hAnsi="Tw Cen MT"/>
          <w:sz w:val="26"/>
          <w:szCs w:val="26"/>
          <w:u w:val="single"/>
        </w:rPr>
      </w:pPr>
    </w:p>
    <w:p w14:paraId="209F2E84" w14:textId="6092E981" w:rsidR="00851D21" w:rsidRPr="00B508E5" w:rsidRDefault="00851D21" w:rsidP="00B508E5">
      <w:pPr>
        <w:rPr>
          <w:rFonts w:ascii="Tw Cen MT" w:hAnsi="Tw Cen MT"/>
          <w:sz w:val="26"/>
          <w:szCs w:val="26"/>
        </w:rPr>
      </w:pPr>
      <w:r w:rsidRPr="00B508E5">
        <w:rPr>
          <w:rFonts w:ascii="Tw Cen MT" w:hAnsi="Tw Cen MT"/>
          <w:sz w:val="26"/>
          <w:szCs w:val="26"/>
        </w:rPr>
        <w:t xml:space="preserve">Approved by Board of Management: </w:t>
      </w:r>
      <w:bookmarkStart w:id="0" w:name="_Hlk85464224"/>
      <w:r w:rsidRPr="00B508E5">
        <w:rPr>
          <w:rFonts w:ascii="Tw Cen MT" w:hAnsi="Tw Cen MT"/>
          <w:sz w:val="26"/>
          <w:szCs w:val="26"/>
        </w:rPr>
        <w:t>[</w:t>
      </w:r>
      <w:r w:rsidRPr="00C11FA4">
        <w:rPr>
          <w:rFonts w:ascii="Tw Cen MT" w:hAnsi="Tw Cen MT"/>
          <w:sz w:val="26"/>
          <w:szCs w:val="26"/>
          <w:highlight w:val="yellow"/>
        </w:rPr>
        <w:t>Date Approved</w:t>
      </w:r>
      <w:r w:rsidRPr="00B508E5">
        <w:rPr>
          <w:rFonts w:ascii="Tw Cen MT" w:hAnsi="Tw Cen MT"/>
          <w:sz w:val="26"/>
          <w:szCs w:val="26"/>
        </w:rPr>
        <w:t>]</w:t>
      </w:r>
      <w:bookmarkEnd w:id="0"/>
    </w:p>
    <w:p w14:paraId="7F14F438" w14:textId="77777777" w:rsidR="001A50CB" w:rsidRPr="00B508E5" w:rsidRDefault="001A50CB" w:rsidP="00B508E5">
      <w:pPr>
        <w:rPr>
          <w:rFonts w:ascii="Tw Cen MT" w:hAnsi="Tw Cen MT"/>
          <w:sz w:val="26"/>
          <w:szCs w:val="26"/>
        </w:rPr>
      </w:pPr>
    </w:p>
    <w:p w14:paraId="15C84A62" w14:textId="77777777" w:rsidR="00851D21" w:rsidRPr="00B508E5" w:rsidRDefault="00851D21" w:rsidP="00B508E5">
      <w:pPr>
        <w:rPr>
          <w:rFonts w:ascii="Tw Cen MT" w:hAnsi="Tw Cen MT"/>
          <w:sz w:val="26"/>
          <w:szCs w:val="26"/>
        </w:rPr>
      </w:pPr>
      <w:r w:rsidRPr="00B508E5">
        <w:rPr>
          <w:rFonts w:ascii="Tw Cen MT" w:hAnsi="Tw Cen MT"/>
          <w:sz w:val="26"/>
          <w:szCs w:val="26"/>
        </w:rPr>
        <w:t xml:space="preserve">Next policy review date: </w:t>
      </w:r>
      <w:r w:rsidRPr="00C11FA4">
        <w:rPr>
          <w:rFonts w:ascii="Tw Cen MT" w:hAnsi="Tw Cen MT"/>
          <w:sz w:val="26"/>
          <w:szCs w:val="26"/>
          <w:highlight w:val="yellow"/>
        </w:rPr>
        <w:t>[+12 Months</w:t>
      </w:r>
      <w:r w:rsidRPr="00B508E5">
        <w:rPr>
          <w:rFonts w:ascii="Tw Cen MT" w:hAnsi="Tw Cen MT"/>
          <w:sz w:val="26"/>
          <w:szCs w:val="26"/>
        </w:rPr>
        <w:t>]</w:t>
      </w:r>
    </w:p>
    <w:p w14:paraId="6216DE7D" w14:textId="77777777" w:rsidR="00851D21" w:rsidRPr="00B508E5" w:rsidRDefault="00851D21" w:rsidP="00B508E5">
      <w:pPr>
        <w:rPr>
          <w:rFonts w:ascii="Tw Cen MT" w:eastAsia="Franklin Gothic Book" w:hAnsi="Tw Cen MT" w:cs="Franklin Gothic Book"/>
          <w:sz w:val="26"/>
          <w:szCs w:val="26"/>
          <w:lang w:val="en-US"/>
        </w:rPr>
      </w:pPr>
    </w:p>
    <w:p w14:paraId="30DF6F99" w14:textId="29791FD3" w:rsidR="008F374A" w:rsidRPr="00B508E5"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t>Introduction</w:t>
      </w:r>
    </w:p>
    <w:p w14:paraId="234C8FB1" w14:textId="4CF51FA9" w:rsidR="00851D21" w:rsidRPr="00C267D1" w:rsidRDefault="00851D21" w:rsidP="008C5D55">
      <w:pPr>
        <w:jc w:val="both"/>
        <w:rPr>
          <w:rFonts w:ascii="Tw Cen MT" w:eastAsia="Franklin Gothic Book" w:hAnsi="Tw Cen MT" w:cs="Franklin Gothic Book"/>
          <w:sz w:val="26"/>
          <w:szCs w:val="26"/>
          <w:lang w:val="en-US"/>
        </w:rPr>
      </w:pPr>
      <w:r w:rsidRPr="00B508E5">
        <w:rPr>
          <w:rFonts w:ascii="Tw Cen MT" w:hAnsi="Tw Cen MT"/>
          <w:sz w:val="26"/>
          <w:szCs w:val="26"/>
        </w:rPr>
        <w:t xml:space="preserve">The purpose of this policy is to assist board of management members of </w:t>
      </w:r>
      <w:r w:rsidR="00C27F6E" w:rsidRPr="00C267D1">
        <w:rPr>
          <w:rFonts w:ascii="Tw Cen MT" w:hAnsi="Tw Cen MT"/>
          <w:sz w:val="26"/>
          <w:szCs w:val="26"/>
        </w:rPr>
        <w:t>[</w:t>
      </w:r>
      <w:r w:rsidR="00C267D1" w:rsidRPr="00CE734C">
        <w:rPr>
          <w:rFonts w:ascii="Tw Cen MT" w:eastAsia="Trebuchet MS" w:hAnsi="Tw Cen MT" w:cs="Trebuchet MS"/>
          <w:sz w:val="26"/>
          <w:szCs w:val="26"/>
          <w:highlight w:val="yellow"/>
          <w:lang w:eastAsia="en-IE" w:bidi="en-IE"/>
        </w:rPr>
        <w:t>[insert School name]</w:t>
      </w:r>
      <w:r w:rsidRPr="00C267D1">
        <w:rPr>
          <w:rFonts w:ascii="Tw Cen MT" w:hAnsi="Tw Cen MT"/>
          <w:sz w:val="26"/>
          <w:szCs w:val="26"/>
        </w:rPr>
        <w:t xml:space="preserve">to effectively identify, record and manage any conflicts of interest in order to protect the integrity of </w:t>
      </w:r>
      <w:r w:rsidR="00C267D1" w:rsidRPr="00CE734C">
        <w:rPr>
          <w:rFonts w:ascii="Tw Cen MT" w:eastAsia="Trebuchet MS" w:hAnsi="Tw Cen MT" w:cs="Trebuchet MS"/>
          <w:sz w:val="26"/>
          <w:szCs w:val="26"/>
          <w:highlight w:val="yellow"/>
          <w:lang w:eastAsia="en-IE" w:bidi="en-IE"/>
        </w:rPr>
        <w:t>[insert School name]</w:t>
      </w:r>
      <w:r w:rsidRPr="00C267D1">
        <w:rPr>
          <w:rFonts w:ascii="Tw Cen MT" w:hAnsi="Tw Cen MT"/>
          <w:sz w:val="26"/>
          <w:szCs w:val="26"/>
        </w:rPr>
        <w:t>and to ensure that the board of management act in the best interests of the school.</w:t>
      </w:r>
    </w:p>
    <w:p w14:paraId="244596CF" w14:textId="4BB3451B" w:rsidR="00851D21" w:rsidRPr="00C267D1" w:rsidRDefault="00851D21" w:rsidP="008C5D55">
      <w:pPr>
        <w:jc w:val="both"/>
        <w:rPr>
          <w:rFonts w:ascii="Tw Cen MT" w:eastAsia="Franklin Gothic Book" w:hAnsi="Tw Cen MT" w:cs="Franklin Gothic Book"/>
          <w:sz w:val="26"/>
          <w:szCs w:val="26"/>
          <w:lang w:val="en-US"/>
        </w:rPr>
      </w:pPr>
      <w:r w:rsidRPr="00C267D1">
        <w:rPr>
          <w:rFonts w:ascii="Tw Cen MT" w:hAnsi="Tw Cen MT"/>
          <w:sz w:val="26"/>
          <w:szCs w:val="26"/>
        </w:rPr>
        <w:t xml:space="preserve">The </w:t>
      </w:r>
      <w:r w:rsidR="00DB64DA" w:rsidRPr="00AD3AD4">
        <w:rPr>
          <w:rFonts w:ascii="Tw Cen MT" w:hAnsi="Tw Cen MT"/>
          <w:sz w:val="26"/>
          <w:szCs w:val="26"/>
        </w:rPr>
        <w:t xml:space="preserve">board of management </w:t>
      </w:r>
      <w:r w:rsidRPr="00AD3AD4">
        <w:rPr>
          <w:rFonts w:ascii="Tw Cen MT" w:hAnsi="Tw Cen MT"/>
          <w:sz w:val="26"/>
          <w:szCs w:val="26"/>
        </w:rPr>
        <w:t xml:space="preserve">aims to ensure that </w:t>
      </w:r>
      <w:r w:rsidR="008017A6" w:rsidRPr="00AD3AD4">
        <w:rPr>
          <w:rFonts w:ascii="Tw Cen MT" w:hAnsi="Tw Cen MT"/>
          <w:sz w:val="26"/>
          <w:szCs w:val="26"/>
        </w:rPr>
        <w:t>board members and all staff with responsibility for purchasing/procurement</w:t>
      </w:r>
      <w:r w:rsidR="008017A6" w:rsidRPr="00AD3AD4">
        <w:t xml:space="preserve"> </w:t>
      </w:r>
      <w:r w:rsidR="001A50CB" w:rsidRPr="00AD3AD4">
        <w:rPr>
          <w:rFonts w:ascii="Tw Cen MT" w:hAnsi="Tw Cen MT"/>
          <w:sz w:val="26"/>
          <w:szCs w:val="26"/>
        </w:rPr>
        <w:t>are</w:t>
      </w:r>
      <w:r w:rsidRPr="00AD3AD4">
        <w:rPr>
          <w:rFonts w:ascii="Tw Cen MT" w:hAnsi="Tw Cen MT"/>
          <w:sz w:val="26"/>
          <w:szCs w:val="26"/>
        </w:rPr>
        <w:t xml:space="preserve"> aware of their obligations</w:t>
      </w:r>
      <w:r w:rsidRPr="00C267D1">
        <w:rPr>
          <w:rFonts w:ascii="Tw Cen MT" w:hAnsi="Tw Cen MT"/>
          <w:sz w:val="26"/>
          <w:szCs w:val="26"/>
        </w:rPr>
        <w:t xml:space="preserve"> to disclose any conflicts of interest that they may have, and to comply with this policy to ensure they effectively manage those conflicts of interest as representatives of</w:t>
      </w:r>
      <w:r w:rsidR="00C267D1" w:rsidRPr="00C267D1">
        <w:rPr>
          <w:rFonts w:ascii="Tw Cen MT" w:eastAsia="Trebuchet MS" w:hAnsi="Tw Cen MT" w:cs="Trebuchet MS"/>
          <w:sz w:val="26"/>
          <w:szCs w:val="26"/>
          <w:highlight w:val="yellow"/>
          <w:lang w:eastAsia="en-IE" w:bidi="en-IE"/>
        </w:rPr>
        <w:t xml:space="preserve"> </w:t>
      </w:r>
      <w:r w:rsidR="00C267D1" w:rsidRPr="00CE734C">
        <w:rPr>
          <w:rFonts w:ascii="Tw Cen MT" w:eastAsia="Trebuchet MS" w:hAnsi="Tw Cen MT" w:cs="Trebuchet MS"/>
          <w:sz w:val="26"/>
          <w:szCs w:val="26"/>
          <w:highlight w:val="yellow"/>
          <w:lang w:eastAsia="en-IE" w:bidi="en-IE"/>
        </w:rPr>
        <w:t>[insert School name]</w:t>
      </w:r>
      <w:r w:rsidRPr="00C267D1">
        <w:rPr>
          <w:rFonts w:ascii="Tw Cen MT" w:hAnsi="Tw Cen MT"/>
          <w:sz w:val="26"/>
          <w:szCs w:val="26"/>
        </w:rPr>
        <w:t>.</w:t>
      </w:r>
    </w:p>
    <w:p w14:paraId="40680697" w14:textId="46C3A629" w:rsidR="00851D21" w:rsidRPr="00B508E5" w:rsidRDefault="00851D21" w:rsidP="00B508E5">
      <w:pPr>
        <w:rPr>
          <w:rFonts w:ascii="Tw Cen MT" w:hAnsi="Tw Cen MT"/>
          <w:sz w:val="26"/>
          <w:szCs w:val="26"/>
        </w:rPr>
      </w:pPr>
      <w:r w:rsidRPr="00C267D1">
        <w:rPr>
          <w:rFonts w:ascii="Tw Cen MT" w:hAnsi="Tw Cen MT"/>
          <w:sz w:val="26"/>
          <w:szCs w:val="26"/>
        </w:rPr>
        <w:t>This policy applies to the board of management of</w:t>
      </w:r>
      <w:r w:rsidR="00C267D1" w:rsidRPr="00C267D1">
        <w:rPr>
          <w:rFonts w:ascii="Tw Cen MT" w:eastAsia="Trebuchet MS" w:hAnsi="Tw Cen MT" w:cs="Trebuchet MS"/>
          <w:sz w:val="26"/>
          <w:szCs w:val="26"/>
          <w:highlight w:val="yellow"/>
          <w:lang w:eastAsia="en-IE" w:bidi="en-IE"/>
        </w:rPr>
        <w:t xml:space="preserve"> </w:t>
      </w:r>
      <w:r w:rsidR="00C267D1" w:rsidRPr="00CE734C">
        <w:rPr>
          <w:rFonts w:ascii="Tw Cen MT" w:eastAsia="Trebuchet MS" w:hAnsi="Tw Cen MT" w:cs="Trebuchet MS"/>
          <w:sz w:val="26"/>
          <w:szCs w:val="26"/>
          <w:highlight w:val="yellow"/>
          <w:lang w:eastAsia="en-IE" w:bidi="en-IE"/>
        </w:rPr>
        <w:t>[insert School name]</w:t>
      </w:r>
      <w:r w:rsidRPr="00C267D1">
        <w:rPr>
          <w:rFonts w:ascii="Tw Cen MT" w:hAnsi="Tw Cen MT"/>
          <w:sz w:val="26"/>
          <w:szCs w:val="26"/>
        </w:rPr>
        <w:t>.</w:t>
      </w:r>
    </w:p>
    <w:p w14:paraId="71D1B01C" w14:textId="59933F7E" w:rsidR="00851D21" w:rsidRPr="00B508E5" w:rsidRDefault="00851D21" w:rsidP="00B508E5">
      <w:pPr>
        <w:rPr>
          <w:rFonts w:ascii="Tw Cen MT" w:hAnsi="Tw Cen MT"/>
          <w:sz w:val="26"/>
          <w:szCs w:val="26"/>
        </w:rPr>
      </w:pPr>
    </w:p>
    <w:p w14:paraId="6792463F" w14:textId="260B13E5" w:rsidR="008F374A" w:rsidRPr="00AD3AD4" w:rsidRDefault="00851D21" w:rsidP="00B508E5">
      <w:pPr>
        <w:pStyle w:val="ListParagraph"/>
        <w:numPr>
          <w:ilvl w:val="0"/>
          <w:numId w:val="18"/>
        </w:numPr>
        <w:rPr>
          <w:rFonts w:ascii="Tw Cen MT" w:hAnsi="Tw Cen MT"/>
          <w:b/>
          <w:bCs/>
          <w:sz w:val="26"/>
          <w:szCs w:val="26"/>
        </w:rPr>
      </w:pPr>
      <w:r w:rsidRPr="00AD3AD4">
        <w:rPr>
          <w:rFonts w:ascii="Tw Cen MT" w:hAnsi="Tw Cen MT"/>
          <w:b/>
          <w:bCs/>
          <w:sz w:val="26"/>
          <w:szCs w:val="26"/>
        </w:rPr>
        <w:t>Definition of conflicts of interests</w:t>
      </w:r>
    </w:p>
    <w:p w14:paraId="044C7B06" w14:textId="4E112A7D" w:rsidR="00851D21" w:rsidRPr="00B508E5" w:rsidRDefault="00851D21" w:rsidP="00B960C9">
      <w:pPr>
        <w:jc w:val="both"/>
        <w:rPr>
          <w:rFonts w:ascii="Tw Cen MT" w:hAnsi="Tw Cen MT"/>
          <w:sz w:val="26"/>
          <w:szCs w:val="26"/>
        </w:rPr>
      </w:pPr>
      <w:r w:rsidRPr="00AD3AD4">
        <w:rPr>
          <w:rFonts w:ascii="Tw Cen MT" w:hAnsi="Tw Cen MT"/>
          <w:sz w:val="26"/>
          <w:szCs w:val="26"/>
        </w:rPr>
        <w:t>A conflict of interest is any situation in which a board</w:t>
      </w:r>
      <w:r w:rsidR="00FA4DBC" w:rsidRPr="00AD3AD4">
        <w:rPr>
          <w:rFonts w:ascii="Tw Cen MT" w:hAnsi="Tw Cen MT"/>
          <w:sz w:val="26"/>
          <w:szCs w:val="26"/>
        </w:rPr>
        <w:t>/staff</w:t>
      </w:r>
      <w:r w:rsidRPr="00AD3AD4">
        <w:rPr>
          <w:rFonts w:ascii="Tw Cen MT" w:hAnsi="Tw Cen MT"/>
          <w:sz w:val="26"/>
          <w:szCs w:val="26"/>
        </w:rPr>
        <w:t xml:space="preserve"> members personal interests or loyalties could, or could be seen to, prevent the board</w:t>
      </w:r>
      <w:r w:rsidR="00742FE7" w:rsidRPr="00AD3AD4">
        <w:rPr>
          <w:rFonts w:ascii="Tw Cen MT" w:hAnsi="Tw Cen MT"/>
          <w:sz w:val="26"/>
          <w:szCs w:val="26"/>
        </w:rPr>
        <w:t>/staff</w:t>
      </w:r>
      <w:r w:rsidRPr="00AD3AD4">
        <w:rPr>
          <w:rFonts w:ascii="Tw Cen MT" w:hAnsi="Tw Cen MT"/>
          <w:sz w:val="26"/>
          <w:szCs w:val="26"/>
        </w:rPr>
        <w:t xml:space="preserve"> member from deciding in the best interests of</w:t>
      </w:r>
      <w:r w:rsidR="00A20C71" w:rsidRPr="00AD3AD4">
        <w:rPr>
          <w:rFonts w:ascii="Tw Cen MT" w:hAnsi="Tw Cen MT"/>
          <w:sz w:val="26"/>
          <w:szCs w:val="26"/>
        </w:rPr>
        <w:t xml:space="preserve"> </w:t>
      </w:r>
      <w:r w:rsidRPr="00AD3AD4">
        <w:rPr>
          <w:rFonts w:ascii="Tw Cen MT" w:hAnsi="Tw Cen MT"/>
          <w:sz w:val="26"/>
          <w:szCs w:val="26"/>
        </w:rPr>
        <w:t>the school. This personal interest may be direct or indirect and can include interests of a person connected to the board</w:t>
      </w:r>
      <w:r w:rsidR="00742FE7" w:rsidRPr="00AD3AD4">
        <w:rPr>
          <w:rFonts w:ascii="Tw Cen MT" w:hAnsi="Tw Cen MT"/>
          <w:sz w:val="26"/>
          <w:szCs w:val="26"/>
        </w:rPr>
        <w:t>/staff</w:t>
      </w:r>
      <w:r w:rsidRPr="00B508E5">
        <w:rPr>
          <w:rFonts w:ascii="Tw Cen MT" w:hAnsi="Tw Cen MT"/>
          <w:sz w:val="26"/>
          <w:szCs w:val="26"/>
        </w:rPr>
        <w:t xml:space="preserve"> member.</w:t>
      </w:r>
    </w:p>
    <w:p w14:paraId="05185971" w14:textId="77777777" w:rsidR="00851D21" w:rsidRPr="00B508E5" w:rsidRDefault="00851D21" w:rsidP="00B960C9">
      <w:pPr>
        <w:jc w:val="both"/>
        <w:rPr>
          <w:rFonts w:ascii="Tw Cen MT" w:hAnsi="Tw Cen MT"/>
          <w:sz w:val="26"/>
          <w:szCs w:val="26"/>
        </w:rPr>
      </w:pPr>
      <w:r w:rsidRPr="00B508E5">
        <w:rPr>
          <w:rFonts w:ascii="Tw Cen MT" w:hAnsi="Tw Cen MT"/>
          <w:sz w:val="26"/>
          <w:szCs w:val="26"/>
        </w:rPr>
        <w:t>These situations present the risk that a person will decide based on, or affected by, these influences, rather than in the best interests of the school and therefore must be managed accordingly.</w:t>
      </w:r>
    </w:p>
    <w:p w14:paraId="041FAA83" w14:textId="77777777" w:rsidR="00851D21" w:rsidRPr="00B508E5" w:rsidRDefault="00851D21" w:rsidP="00B508E5">
      <w:pPr>
        <w:rPr>
          <w:rFonts w:ascii="Tw Cen MT" w:eastAsia="Franklin Gothic Book" w:hAnsi="Tw Cen MT" w:cs="Franklin Gothic Book"/>
          <w:sz w:val="26"/>
          <w:szCs w:val="26"/>
          <w:lang w:val="en-US"/>
        </w:rPr>
      </w:pPr>
    </w:p>
    <w:p w14:paraId="4E6ABF36" w14:textId="2C9FFF44" w:rsidR="008F374A" w:rsidRPr="00B508E5"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t>Policy</w:t>
      </w:r>
    </w:p>
    <w:p w14:paraId="37AAC340" w14:textId="257871B5" w:rsidR="00851D21" w:rsidRPr="00B508E5" w:rsidRDefault="00851D21" w:rsidP="008C5D55">
      <w:pPr>
        <w:jc w:val="both"/>
        <w:rPr>
          <w:rFonts w:ascii="Tw Cen MT" w:hAnsi="Tw Cen MT"/>
          <w:sz w:val="26"/>
          <w:szCs w:val="26"/>
        </w:rPr>
      </w:pPr>
      <w:r w:rsidRPr="00B508E5">
        <w:rPr>
          <w:rFonts w:ascii="Tw Cen MT" w:hAnsi="Tw Cen MT"/>
          <w:sz w:val="26"/>
          <w:szCs w:val="26"/>
        </w:rPr>
        <w:t>This policy has been developed because conflicts of interest commonly arise, and do not need to present a problem to the board if they are openly and effectively managed. It is the policy of the board that ethical, legal, financial or other conflicts of interest be avoided and that any such conflicts (where they do arise) do not conflict with their obligations to</w:t>
      </w:r>
      <w:r w:rsidR="00C267D1" w:rsidRPr="00C267D1">
        <w:rPr>
          <w:rFonts w:ascii="Tw Cen MT" w:eastAsia="Trebuchet MS" w:hAnsi="Tw Cen MT" w:cs="Trebuchet MS"/>
          <w:sz w:val="26"/>
          <w:szCs w:val="26"/>
          <w:highlight w:val="yellow"/>
          <w:lang w:eastAsia="en-IE" w:bidi="en-IE"/>
        </w:rPr>
        <w:t xml:space="preserve"> </w:t>
      </w:r>
      <w:r w:rsidR="00C267D1" w:rsidRPr="00CE734C">
        <w:rPr>
          <w:rFonts w:ascii="Tw Cen MT" w:eastAsia="Trebuchet MS" w:hAnsi="Tw Cen MT" w:cs="Trebuchet MS"/>
          <w:sz w:val="26"/>
          <w:szCs w:val="26"/>
          <w:highlight w:val="yellow"/>
          <w:lang w:eastAsia="en-IE" w:bidi="en-IE"/>
        </w:rPr>
        <w:t>[insert School name]</w:t>
      </w:r>
      <w:r w:rsidR="00C267D1">
        <w:rPr>
          <w:rFonts w:ascii="Tw Cen MT" w:eastAsia="Trebuchet MS" w:hAnsi="Tw Cen MT" w:cs="Trebuchet MS"/>
          <w:sz w:val="26"/>
          <w:szCs w:val="26"/>
          <w:lang w:eastAsia="en-IE" w:bidi="en-IE"/>
        </w:rPr>
        <w:t>.</w:t>
      </w:r>
    </w:p>
    <w:p w14:paraId="4B0BA098" w14:textId="77777777" w:rsidR="00B960C9" w:rsidRDefault="00B960C9" w:rsidP="008C5D55">
      <w:pPr>
        <w:jc w:val="both"/>
        <w:rPr>
          <w:rFonts w:ascii="Tw Cen MT" w:hAnsi="Tw Cen MT"/>
          <w:sz w:val="26"/>
          <w:szCs w:val="26"/>
        </w:rPr>
      </w:pPr>
    </w:p>
    <w:p w14:paraId="38BB10DA" w14:textId="63ABA5FC" w:rsidR="001A50CB" w:rsidRPr="00B508E5" w:rsidRDefault="00851D21" w:rsidP="008C5D55">
      <w:pPr>
        <w:jc w:val="both"/>
        <w:rPr>
          <w:rFonts w:ascii="Tw Cen MT" w:hAnsi="Tw Cen MT"/>
          <w:sz w:val="26"/>
          <w:szCs w:val="26"/>
        </w:rPr>
      </w:pPr>
      <w:r w:rsidRPr="00B508E5">
        <w:rPr>
          <w:rFonts w:ascii="Tw Cen MT" w:hAnsi="Tw Cen MT"/>
          <w:sz w:val="26"/>
          <w:szCs w:val="26"/>
        </w:rPr>
        <w:lastRenderedPageBreak/>
        <w:t>Conflicts of interest will be managed as followed:</w:t>
      </w:r>
    </w:p>
    <w:p w14:paraId="0B4F48CC" w14:textId="2E24115E" w:rsidR="00851D21"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avoid conflicts of interest where possible</w:t>
      </w:r>
    </w:p>
    <w:p w14:paraId="0620DA66" w14:textId="77777777" w:rsidR="004D2B46"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identify and record any</w:t>
      </w:r>
      <w:r w:rsidR="004D2B46" w:rsidRPr="00B508E5">
        <w:rPr>
          <w:rFonts w:ascii="Tw Cen MT" w:hAnsi="Tw Cen MT"/>
          <w:sz w:val="26"/>
          <w:szCs w:val="26"/>
        </w:rPr>
        <w:t xml:space="preserve"> c</w:t>
      </w:r>
      <w:r w:rsidRPr="00B508E5">
        <w:rPr>
          <w:rFonts w:ascii="Tw Cen MT" w:hAnsi="Tw Cen MT"/>
          <w:sz w:val="26"/>
          <w:szCs w:val="26"/>
        </w:rPr>
        <w:t xml:space="preserve">onflicts of interest </w:t>
      </w:r>
    </w:p>
    <w:p w14:paraId="527988B0" w14:textId="77777777" w:rsidR="004D2B46"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 xml:space="preserve">carefully manage any conflicts of interest and </w:t>
      </w:r>
    </w:p>
    <w:p w14:paraId="7BA87932" w14:textId="35672EC2" w:rsidR="00851D21" w:rsidRPr="00B508E5" w:rsidRDefault="00851D21" w:rsidP="00B508E5">
      <w:pPr>
        <w:pStyle w:val="ListParagraph"/>
        <w:numPr>
          <w:ilvl w:val="0"/>
          <w:numId w:val="15"/>
        </w:numPr>
        <w:rPr>
          <w:rFonts w:ascii="Tw Cen MT" w:hAnsi="Tw Cen MT"/>
          <w:sz w:val="26"/>
          <w:szCs w:val="26"/>
        </w:rPr>
      </w:pPr>
      <w:r w:rsidRPr="00B508E5">
        <w:rPr>
          <w:rFonts w:ascii="Tw Cen MT" w:hAnsi="Tw Cen MT"/>
          <w:sz w:val="26"/>
          <w:szCs w:val="26"/>
        </w:rPr>
        <w:t>follow this policy and respond to any breaches.</w:t>
      </w:r>
    </w:p>
    <w:p w14:paraId="143CF091" w14:textId="77777777" w:rsidR="00B508E5" w:rsidRDefault="00B508E5" w:rsidP="00B508E5">
      <w:pPr>
        <w:rPr>
          <w:rFonts w:ascii="Tw Cen MT" w:hAnsi="Tw Cen MT"/>
          <w:sz w:val="26"/>
          <w:szCs w:val="26"/>
        </w:rPr>
      </w:pPr>
    </w:p>
    <w:p w14:paraId="093E711F" w14:textId="7CF90D1B" w:rsidR="00851D21" w:rsidRPr="00C267D1" w:rsidRDefault="00C06735" w:rsidP="00C267D1">
      <w:pPr>
        <w:ind w:left="360"/>
        <w:rPr>
          <w:rFonts w:ascii="Tw Cen MT" w:hAnsi="Tw Cen MT"/>
          <w:b/>
          <w:bCs/>
          <w:sz w:val="26"/>
          <w:szCs w:val="26"/>
        </w:rPr>
      </w:pPr>
      <w:r>
        <w:rPr>
          <w:rFonts w:ascii="Tw Cen MT" w:hAnsi="Tw Cen MT"/>
          <w:b/>
          <w:bCs/>
          <w:sz w:val="26"/>
          <w:szCs w:val="26"/>
        </w:rPr>
        <w:t xml:space="preserve">3.1 </w:t>
      </w:r>
      <w:r w:rsidR="00851D21" w:rsidRPr="00C267D1">
        <w:rPr>
          <w:rFonts w:ascii="Tw Cen MT" w:hAnsi="Tw Cen MT"/>
          <w:b/>
          <w:bCs/>
          <w:sz w:val="26"/>
          <w:szCs w:val="26"/>
        </w:rPr>
        <w:t>Responsibility of the board of management</w:t>
      </w:r>
    </w:p>
    <w:p w14:paraId="3B8672C7" w14:textId="77777777" w:rsidR="00851D21" w:rsidRPr="00B508E5" w:rsidRDefault="00851D21" w:rsidP="00B508E5">
      <w:pPr>
        <w:rPr>
          <w:rFonts w:ascii="Tw Cen MT" w:hAnsi="Tw Cen MT"/>
          <w:sz w:val="26"/>
          <w:szCs w:val="26"/>
        </w:rPr>
      </w:pPr>
      <w:r w:rsidRPr="00B508E5">
        <w:rPr>
          <w:rFonts w:ascii="Tw Cen MT" w:hAnsi="Tw Cen MT"/>
          <w:sz w:val="26"/>
          <w:szCs w:val="26"/>
        </w:rPr>
        <w:t>The board is responsible for:</w:t>
      </w:r>
    </w:p>
    <w:p w14:paraId="2FEDFED5" w14:textId="03804362" w:rsidR="00851D21" w:rsidRPr="00B508E5" w:rsidRDefault="00851D21" w:rsidP="00B508E5">
      <w:pPr>
        <w:pStyle w:val="ListParagraph"/>
        <w:numPr>
          <w:ilvl w:val="0"/>
          <w:numId w:val="17"/>
        </w:numPr>
        <w:rPr>
          <w:rFonts w:ascii="Tw Cen MT" w:hAnsi="Tw Cen MT"/>
          <w:sz w:val="26"/>
          <w:szCs w:val="26"/>
        </w:rPr>
      </w:pPr>
      <w:r w:rsidRPr="00B508E5">
        <w:rPr>
          <w:rFonts w:ascii="Tw Cen MT" w:hAnsi="Tw Cen MT"/>
          <w:sz w:val="26"/>
          <w:szCs w:val="26"/>
        </w:rPr>
        <w:t xml:space="preserve">establishing a system for identifying, disclosing and managing conflicts of interest across the </w:t>
      </w:r>
      <w:r w:rsidR="001A50CB" w:rsidRPr="00B508E5">
        <w:rPr>
          <w:rFonts w:ascii="Tw Cen MT" w:hAnsi="Tw Cen MT"/>
          <w:sz w:val="26"/>
          <w:szCs w:val="26"/>
        </w:rPr>
        <w:t>school.</w:t>
      </w:r>
    </w:p>
    <w:p w14:paraId="5855F03E" w14:textId="6AA5B83D" w:rsidR="00851D21" w:rsidRPr="00B508E5" w:rsidRDefault="00851D21" w:rsidP="00B508E5">
      <w:pPr>
        <w:pStyle w:val="ListParagraph"/>
        <w:numPr>
          <w:ilvl w:val="0"/>
          <w:numId w:val="17"/>
        </w:numPr>
        <w:rPr>
          <w:rFonts w:ascii="Tw Cen MT" w:hAnsi="Tw Cen MT"/>
          <w:sz w:val="26"/>
          <w:szCs w:val="26"/>
        </w:rPr>
      </w:pPr>
      <w:r w:rsidRPr="00B508E5">
        <w:rPr>
          <w:rFonts w:ascii="Tw Cen MT" w:hAnsi="Tw Cen MT"/>
          <w:sz w:val="26"/>
          <w:szCs w:val="26"/>
        </w:rPr>
        <w:t>monitoring compliance with this policy; and</w:t>
      </w:r>
    </w:p>
    <w:p w14:paraId="73EE6392" w14:textId="7299F61A" w:rsidR="00851D21" w:rsidRPr="00B508E5" w:rsidRDefault="00851D21" w:rsidP="00B508E5">
      <w:pPr>
        <w:pStyle w:val="ListParagraph"/>
        <w:numPr>
          <w:ilvl w:val="0"/>
          <w:numId w:val="17"/>
        </w:numPr>
        <w:rPr>
          <w:rFonts w:ascii="Tw Cen MT" w:hAnsi="Tw Cen MT"/>
          <w:sz w:val="26"/>
          <w:szCs w:val="26"/>
        </w:rPr>
      </w:pPr>
      <w:r w:rsidRPr="00B508E5">
        <w:rPr>
          <w:rFonts w:ascii="Tw Cen MT" w:hAnsi="Tw Cen MT"/>
          <w:sz w:val="26"/>
          <w:szCs w:val="26"/>
        </w:rPr>
        <w:t>reviewing this policy on an annual basis to ensure that the policy is operating effectively.</w:t>
      </w:r>
    </w:p>
    <w:p w14:paraId="1B6ECB35" w14:textId="0750B2A3" w:rsidR="00851D21" w:rsidRPr="00B508E5" w:rsidRDefault="00851D21" w:rsidP="003E40C5">
      <w:pPr>
        <w:jc w:val="both"/>
        <w:rPr>
          <w:rFonts w:ascii="Tw Cen MT" w:hAnsi="Tw Cen MT"/>
          <w:sz w:val="26"/>
          <w:szCs w:val="26"/>
        </w:rPr>
      </w:pPr>
      <w:r w:rsidRPr="00B508E5">
        <w:rPr>
          <w:rFonts w:ascii="Tw Cen MT" w:hAnsi="Tw Cen MT"/>
          <w:sz w:val="26"/>
          <w:szCs w:val="26"/>
        </w:rPr>
        <w:t>The board should ensure they are aware of their legal obligations in the management and control of the school and should refer to the Charities Regulator’s ‘Guidance for Charity Trustees’</w:t>
      </w:r>
      <w:r w:rsidR="001A50CB" w:rsidRPr="00B508E5">
        <w:rPr>
          <w:rFonts w:ascii="Tw Cen MT" w:hAnsi="Tw Cen MT"/>
          <w:sz w:val="26"/>
          <w:szCs w:val="26"/>
        </w:rPr>
        <w:t>.</w:t>
      </w:r>
      <w:r w:rsidRPr="00B508E5">
        <w:rPr>
          <w:rFonts w:ascii="Tw Cen MT" w:hAnsi="Tw Cen MT"/>
          <w:sz w:val="26"/>
          <w:szCs w:val="26"/>
        </w:rPr>
        <w:t xml:space="preserve"> </w:t>
      </w:r>
      <w:r w:rsidR="001A50CB" w:rsidRPr="00B508E5">
        <w:rPr>
          <w:rFonts w:ascii="Tw Cen MT" w:hAnsi="Tw Cen MT"/>
          <w:sz w:val="26"/>
          <w:szCs w:val="26"/>
        </w:rPr>
        <w:t>F</w:t>
      </w:r>
      <w:r w:rsidRPr="00B508E5">
        <w:rPr>
          <w:rFonts w:ascii="Tw Cen MT" w:hAnsi="Tw Cen MT"/>
          <w:sz w:val="26"/>
          <w:szCs w:val="26"/>
        </w:rPr>
        <w:t xml:space="preserve">or further information on this see the </w:t>
      </w:r>
      <w:hyperlink r:id="rId7" w:history="1">
        <w:r w:rsidRPr="003E40C5">
          <w:rPr>
            <w:rStyle w:val="Hyperlink"/>
            <w:rFonts w:ascii="Tw Cen MT" w:hAnsi="Tw Cen MT"/>
            <w:sz w:val="26"/>
            <w:szCs w:val="26"/>
          </w:rPr>
          <w:t>Charities Regulator website</w:t>
        </w:r>
      </w:hyperlink>
      <w:r w:rsidRPr="00B508E5">
        <w:rPr>
          <w:rFonts w:ascii="Tw Cen MT" w:hAnsi="Tw Cen MT"/>
          <w:sz w:val="26"/>
          <w:szCs w:val="26"/>
        </w:rPr>
        <w:t>.</w:t>
      </w:r>
    </w:p>
    <w:p w14:paraId="04766AC7" w14:textId="77777777" w:rsidR="00851D21" w:rsidRPr="00B508E5" w:rsidRDefault="00851D21" w:rsidP="00B508E5">
      <w:pPr>
        <w:rPr>
          <w:rFonts w:ascii="Tw Cen MT" w:hAnsi="Tw Cen MT"/>
          <w:sz w:val="26"/>
          <w:szCs w:val="26"/>
        </w:rPr>
      </w:pPr>
    </w:p>
    <w:p w14:paraId="6FC5D900" w14:textId="70A7DA4C" w:rsidR="008F374A" w:rsidRPr="00C267D1" w:rsidRDefault="00C06735" w:rsidP="00C267D1">
      <w:pPr>
        <w:ind w:left="360"/>
        <w:rPr>
          <w:rFonts w:ascii="Tw Cen MT" w:hAnsi="Tw Cen MT"/>
          <w:b/>
          <w:bCs/>
          <w:sz w:val="26"/>
          <w:szCs w:val="26"/>
        </w:rPr>
      </w:pPr>
      <w:r w:rsidRPr="00C267D1">
        <w:rPr>
          <w:rFonts w:ascii="Tw Cen MT" w:hAnsi="Tw Cen MT"/>
          <w:b/>
          <w:bCs/>
          <w:sz w:val="26"/>
          <w:szCs w:val="26"/>
        </w:rPr>
        <w:t xml:space="preserve">3.2 </w:t>
      </w:r>
      <w:r w:rsidR="00851D21" w:rsidRPr="00C267D1">
        <w:rPr>
          <w:rFonts w:ascii="Tw Cen MT" w:hAnsi="Tw Cen MT"/>
          <w:b/>
          <w:bCs/>
          <w:sz w:val="26"/>
          <w:szCs w:val="26"/>
        </w:rPr>
        <w:t>Identification and disclosure of conflicts of interest</w:t>
      </w:r>
    </w:p>
    <w:p w14:paraId="74946D76" w14:textId="24662B58" w:rsidR="00C267D1" w:rsidRDefault="0065101D" w:rsidP="003E40C5">
      <w:pPr>
        <w:jc w:val="both"/>
        <w:rPr>
          <w:rFonts w:ascii="Tw Cen MT" w:hAnsi="Tw Cen MT"/>
          <w:sz w:val="26"/>
          <w:szCs w:val="26"/>
        </w:rPr>
      </w:pPr>
      <w:r w:rsidRPr="00B508E5">
        <w:rPr>
          <w:rFonts w:ascii="Tw Cen MT" w:hAnsi="Tw Cen MT"/>
          <w:sz w:val="26"/>
          <w:szCs w:val="26"/>
          <w:u w:val="single"/>
        </w:rPr>
        <w:t>Conflicts of interest are always included in the agenda for board meetings</w:t>
      </w:r>
      <w:r w:rsidRPr="00B508E5">
        <w:rPr>
          <w:rFonts w:ascii="Tw Cen MT" w:hAnsi="Tw Cen MT"/>
          <w:sz w:val="26"/>
          <w:szCs w:val="26"/>
        </w:rPr>
        <w:t xml:space="preserve">. </w:t>
      </w:r>
      <w:r w:rsidR="00851D21" w:rsidRPr="00B508E5">
        <w:rPr>
          <w:rFonts w:ascii="Tw Cen MT" w:hAnsi="Tw Cen MT"/>
          <w:sz w:val="26"/>
          <w:szCs w:val="26"/>
        </w:rPr>
        <w:t xml:space="preserve">Once an actual, potential or perceived conflict of interest is identified, it must be entered into </w:t>
      </w:r>
      <w:r w:rsidR="00C267D1" w:rsidRPr="00CE734C">
        <w:rPr>
          <w:rFonts w:ascii="Tw Cen MT" w:eastAsia="Trebuchet MS" w:hAnsi="Tw Cen MT" w:cs="Trebuchet MS"/>
          <w:sz w:val="26"/>
          <w:szCs w:val="26"/>
          <w:highlight w:val="yellow"/>
          <w:lang w:eastAsia="en-IE" w:bidi="en-IE"/>
        </w:rPr>
        <w:t>[insert School name]</w:t>
      </w:r>
      <w:r w:rsidR="00C267D1">
        <w:rPr>
          <w:rFonts w:ascii="Tw Cen MT" w:eastAsia="Trebuchet MS" w:hAnsi="Tw Cen MT" w:cs="Trebuchet MS"/>
          <w:sz w:val="26"/>
          <w:szCs w:val="26"/>
          <w:lang w:eastAsia="en-IE" w:bidi="en-IE"/>
        </w:rPr>
        <w:t xml:space="preserve"> </w:t>
      </w:r>
      <w:r w:rsidR="00851D21" w:rsidRPr="00B508E5">
        <w:rPr>
          <w:rFonts w:ascii="Tw Cen MT" w:hAnsi="Tw Cen MT"/>
          <w:sz w:val="26"/>
          <w:szCs w:val="26"/>
        </w:rPr>
        <w:t>register of interests, as well as being raised with the board of management. The register of interests must be maintained by the secretary to the board, and record all information related to a conflict of interest (including the nature and extent of the conflict of interest and any steps taken to address it).</w:t>
      </w:r>
    </w:p>
    <w:p w14:paraId="159991D1" w14:textId="38A38790" w:rsidR="008F374A" w:rsidRPr="00C267D1" w:rsidRDefault="00851D21" w:rsidP="00C267D1">
      <w:pPr>
        <w:rPr>
          <w:rFonts w:ascii="Tw Cen MT" w:hAnsi="Tw Cen MT"/>
          <w:b/>
          <w:bCs/>
          <w:sz w:val="26"/>
          <w:szCs w:val="26"/>
        </w:rPr>
      </w:pPr>
      <w:r w:rsidRPr="00C267D1">
        <w:rPr>
          <w:rFonts w:ascii="Tw Cen MT" w:hAnsi="Tw Cen MT"/>
          <w:b/>
          <w:bCs/>
          <w:sz w:val="26"/>
          <w:szCs w:val="26"/>
        </w:rPr>
        <w:t>Confidentiality of disclosures</w:t>
      </w:r>
    </w:p>
    <w:p w14:paraId="49DA2E55" w14:textId="7BCC3335" w:rsidR="00851D21" w:rsidRPr="00B508E5" w:rsidRDefault="00851D21" w:rsidP="00B508E5">
      <w:pPr>
        <w:rPr>
          <w:rFonts w:ascii="Tw Cen MT" w:hAnsi="Tw Cen MT"/>
          <w:sz w:val="26"/>
          <w:szCs w:val="26"/>
        </w:rPr>
      </w:pPr>
      <w:r w:rsidRPr="00B508E5">
        <w:rPr>
          <w:rFonts w:ascii="Tw Cen MT" w:hAnsi="Tw Cen MT"/>
          <w:sz w:val="26"/>
          <w:szCs w:val="26"/>
        </w:rPr>
        <w:t xml:space="preserve">In order to support </w:t>
      </w:r>
      <w:r w:rsidRPr="00AD3AD4">
        <w:rPr>
          <w:rFonts w:ascii="Tw Cen MT" w:hAnsi="Tw Cen MT"/>
          <w:sz w:val="26"/>
          <w:szCs w:val="26"/>
        </w:rPr>
        <w:t xml:space="preserve">board </w:t>
      </w:r>
      <w:r w:rsidR="00672E37" w:rsidRPr="00AD3AD4">
        <w:rPr>
          <w:rFonts w:ascii="Tw Cen MT" w:hAnsi="Tw Cen MT"/>
          <w:sz w:val="26"/>
          <w:szCs w:val="26"/>
        </w:rPr>
        <w:t>and staff</w:t>
      </w:r>
      <w:r w:rsidR="00672E37">
        <w:rPr>
          <w:rFonts w:ascii="Tw Cen MT" w:hAnsi="Tw Cen MT"/>
          <w:sz w:val="26"/>
          <w:szCs w:val="26"/>
        </w:rPr>
        <w:t xml:space="preserve"> </w:t>
      </w:r>
      <w:r w:rsidRPr="00B508E5">
        <w:rPr>
          <w:rFonts w:ascii="Tw Cen MT" w:hAnsi="Tw Cen MT"/>
          <w:sz w:val="26"/>
          <w:szCs w:val="26"/>
        </w:rPr>
        <w:t>members to disclose their conflicts of interest, the level of confidentiality associated with any disclosure should be set out.</w:t>
      </w:r>
    </w:p>
    <w:p w14:paraId="408D65CC" w14:textId="2E9FC412" w:rsidR="00851D21" w:rsidRPr="00B508E5" w:rsidRDefault="006315B0" w:rsidP="00B508E5">
      <w:pPr>
        <w:rPr>
          <w:rFonts w:ascii="Tw Cen MT" w:hAnsi="Tw Cen MT"/>
          <w:sz w:val="26"/>
          <w:szCs w:val="26"/>
        </w:rPr>
      </w:pPr>
      <w:r>
        <w:rPr>
          <w:rFonts w:ascii="Tw Cen MT" w:hAnsi="Tw Cen MT"/>
          <w:sz w:val="26"/>
          <w:szCs w:val="26"/>
        </w:rPr>
        <w:t>[</w:t>
      </w:r>
      <w:r w:rsidR="00851D21" w:rsidRPr="00AD3AD4">
        <w:rPr>
          <w:rFonts w:ascii="Tw Cen MT" w:hAnsi="Tw Cen MT"/>
          <w:sz w:val="26"/>
          <w:szCs w:val="26"/>
          <w:highlight w:val="yellow"/>
        </w:rPr>
        <w:t>Include details of who will have access to the information disclosed, such as restricting this to the board of management and the secretary to the board. It may also be necessary to provide for an alternative disclosure mechanism if additional restrictions on disclosure are required.</w:t>
      </w:r>
      <w:r w:rsidR="00A31711" w:rsidRPr="00AD3AD4">
        <w:rPr>
          <w:rFonts w:ascii="Tw Cen MT" w:hAnsi="Tw Cen MT"/>
          <w:sz w:val="26"/>
          <w:szCs w:val="26"/>
          <w:highlight w:val="yellow"/>
        </w:rPr>
        <w:t>]</w:t>
      </w:r>
    </w:p>
    <w:p w14:paraId="070D8FE1" w14:textId="77777777" w:rsidR="008F374A" w:rsidRPr="00B508E5" w:rsidRDefault="008F374A" w:rsidP="00B508E5">
      <w:pPr>
        <w:rPr>
          <w:rFonts w:ascii="Tw Cen MT" w:hAnsi="Tw Cen MT"/>
          <w:sz w:val="26"/>
          <w:szCs w:val="26"/>
        </w:rPr>
      </w:pPr>
    </w:p>
    <w:p w14:paraId="343D37AA" w14:textId="2A815B55" w:rsidR="00B508E5" w:rsidRDefault="00902172" w:rsidP="00B508E5">
      <w:pPr>
        <w:rPr>
          <w:rFonts w:ascii="Tw Cen MT" w:hAnsi="Tw Cen MT"/>
          <w:sz w:val="26"/>
          <w:szCs w:val="26"/>
        </w:rPr>
      </w:pPr>
      <w:r w:rsidRPr="00B508E5">
        <w:rPr>
          <w:rFonts w:ascii="Tw Cen MT" w:hAnsi="Tw Cen MT"/>
          <w:sz w:val="26"/>
          <w:szCs w:val="26"/>
        </w:rPr>
        <w:t>A sample of Register of Interests template is available in Appendix 1.</w:t>
      </w:r>
    </w:p>
    <w:p w14:paraId="3F9983ED" w14:textId="04DBECE6" w:rsidR="00704F48" w:rsidRDefault="00704F48" w:rsidP="00B508E5">
      <w:pPr>
        <w:rPr>
          <w:rFonts w:ascii="Tw Cen MT" w:hAnsi="Tw Cen MT"/>
          <w:sz w:val="26"/>
          <w:szCs w:val="26"/>
        </w:rPr>
      </w:pPr>
    </w:p>
    <w:p w14:paraId="5796FD28" w14:textId="77777777" w:rsidR="00851D21" w:rsidRPr="00B508E5" w:rsidRDefault="00851D21" w:rsidP="00B508E5">
      <w:pPr>
        <w:rPr>
          <w:rFonts w:ascii="Tw Cen MT" w:eastAsia="Franklin Gothic Book" w:hAnsi="Tw Cen MT" w:cs="Franklin Gothic Book"/>
          <w:sz w:val="26"/>
          <w:szCs w:val="26"/>
          <w:lang w:val="en-US"/>
        </w:rPr>
      </w:pPr>
    </w:p>
    <w:p w14:paraId="567AD899" w14:textId="7587F474" w:rsidR="00851D21" w:rsidRPr="00B508E5"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lastRenderedPageBreak/>
        <w:t>Action required for management of conflicts of interest</w:t>
      </w:r>
    </w:p>
    <w:p w14:paraId="687E32A5" w14:textId="6B45CC23" w:rsidR="00851D21" w:rsidRPr="00B508E5" w:rsidRDefault="00851D21" w:rsidP="00B508E5">
      <w:pPr>
        <w:rPr>
          <w:rFonts w:ascii="Tw Cen MT" w:hAnsi="Tw Cen MT"/>
          <w:sz w:val="26"/>
          <w:szCs w:val="26"/>
        </w:rPr>
      </w:pPr>
      <w:r w:rsidRPr="00B508E5">
        <w:rPr>
          <w:rFonts w:ascii="Tw Cen MT" w:hAnsi="Tw Cen MT"/>
          <w:sz w:val="26"/>
          <w:szCs w:val="26"/>
        </w:rPr>
        <w:t>Once the conflict of interest has been appropriately disclosed</w:t>
      </w:r>
      <w:r w:rsidR="00896C2E" w:rsidRPr="00B508E5">
        <w:rPr>
          <w:rFonts w:ascii="Tw Cen MT" w:hAnsi="Tw Cen MT"/>
          <w:sz w:val="26"/>
          <w:szCs w:val="26"/>
        </w:rPr>
        <w:t xml:space="preserve"> by a </w:t>
      </w:r>
      <w:r w:rsidR="00896C2E" w:rsidRPr="00AD3AD4">
        <w:rPr>
          <w:rFonts w:ascii="Tw Cen MT" w:hAnsi="Tw Cen MT"/>
          <w:sz w:val="26"/>
          <w:szCs w:val="26"/>
        </w:rPr>
        <w:t>board</w:t>
      </w:r>
      <w:r w:rsidR="00014F3F" w:rsidRPr="00AD3AD4">
        <w:rPr>
          <w:rFonts w:ascii="Tw Cen MT" w:hAnsi="Tw Cen MT"/>
          <w:sz w:val="26"/>
          <w:szCs w:val="26"/>
        </w:rPr>
        <w:t xml:space="preserve"> or staff</w:t>
      </w:r>
      <w:r w:rsidR="00896C2E" w:rsidRPr="00B508E5">
        <w:rPr>
          <w:rFonts w:ascii="Tw Cen MT" w:hAnsi="Tw Cen MT"/>
          <w:sz w:val="26"/>
          <w:szCs w:val="26"/>
        </w:rPr>
        <w:t xml:space="preserve"> member that </w:t>
      </w:r>
      <w:r w:rsidR="00BE4E8B" w:rsidRPr="00B508E5">
        <w:rPr>
          <w:rFonts w:ascii="Tw Cen MT" w:hAnsi="Tw Cen MT"/>
          <w:sz w:val="26"/>
          <w:szCs w:val="26"/>
        </w:rPr>
        <w:t xml:space="preserve">members shall not participate in discussions or vote on any matters in which they, or any company or partnership or firm of which the member is a director or partner, may have a personal / financial interest, and to that intent shall on request from the Chairperson retire from that part of a meeting at which such discussion and/or decision shall take place. </w:t>
      </w:r>
    </w:p>
    <w:p w14:paraId="4C69C2F3" w14:textId="77777777" w:rsidR="00851D21" w:rsidRPr="00B508E5" w:rsidRDefault="00851D21" w:rsidP="00B508E5">
      <w:pPr>
        <w:rPr>
          <w:rFonts w:ascii="Tw Cen MT" w:hAnsi="Tw Cen MT"/>
          <w:sz w:val="26"/>
          <w:szCs w:val="26"/>
        </w:rPr>
      </w:pPr>
      <w:r w:rsidRPr="00B508E5">
        <w:rPr>
          <w:rFonts w:ascii="Tw Cen MT" w:hAnsi="Tw Cen MT"/>
          <w:sz w:val="26"/>
          <w:szCs w:val="26"/>
        </w:rPr>
        <w:t>In exceptional circumstances, such as where a conflict is very significant or likely to prevent a board member from regularly participating in discussions, it may be worth the board considering whether it is appropriate for the person with the relevant conflict to resign from the board.</w:t>
      </w:r>
    </w:p>
    <w:p w14:paraId="783DCF41" w14:textId="77777777" w:rsidR="00851D21" w:rsidRPr="00B508E5" w:rsidRDefault="00851D21" w:rsidP="00B508E5">
      <w:pPr>
        <w:rPr>
          <w:rFonts w:ascii="Tw Cen MT" w:eastAsia="Franklin Gothic Book" w:hAnsi="Tw Cen MT" w:cs="Franklin Gothic Book"/>
          <w:sz w:val="26"/>
          <w:szCs w:val="26"/>
          <w:lang w:val="en-US"/>
        </w:rPr>
      </w:pPr>
    </w:p>
    <w:p w14:paraId="1BD5981D" w14:textId="196DBA15" w:rsidR="008F374A" w:rsidRPr="00704F48" w:rsidRDefault="00851D21" w:rsidP="00B508E5">
      <w:pPr>
        <w:pStyle w:val="ListParagraph"/>
        <w:numPr>
          <w:ilvl w:val="0"/>
          <w:numId w:val="18"/>
        </w:numPr>
        <w:rPr>
          <w:rFonts w:ascii="Tw Cen MT" w:hAnsi="Tw Cen MT"/>
          <w:b/>
          <w:bCs/>
          <w:sz w:val="26"/>
          <w:szCs w:val="26"/>
        </w:rPr>
      </w:pPr>
      <w:r w:rsidRPr="00B508E5">
        <w:rPr>
          <w:rFonts w:ascii="Tw Cen MT" w:hAnsi="Tw Cen MT"/>
          <w:b/>
          <w:bCs/>
          <w:sz w:val="26"/>
          <w:szCs w:val="26"/>
        </w:rPr>
        <w:t>Compliance with this policy</w:t>
      </w:r>
    </w:p>
    <w:p w14:paraId="4ABDF75E" w14:textId="041270BB" w:rsidR="00851D21" w:rsidRPr="00B508E5" w:rsidRDefault="00851D21" w:rsidP="00B508E5">
      <w:pPr>
        <w:rPr>
          <w:rFonts w:ascii="Tw Cen MT" w:hAnsi="Tw Cen MT"/>
          <w:sz w:val="26"/>
          <w:szCs w:val="26"/>
        </w:rPr>
      </w:pPr>
      <w:r w:rsidRPr="00B508E5">
        <w:rPr>
          <w:rFonts w:ascii="Tw Cen MT" w:hAnsi="Tw Cen MT"/>
          <w:sz w:val="26"/>
          <w:szCs w:val="26"/>
        </w:rPr>
        <w:t xml:space="preserve">If the board has a reason to believe that a person subject to this policy has </w:t>
      </w:r>
      <w:r w:rsidR="00E80604" w:rsidRPr="00B508E5">
        <w:rPr>
          <w:rFonts w:ascii="Tw Cen MT" w:hAnsi="Tw Cen MT"/>
          <w:sz w:val="26"/>
          <w:szCs w:val="26"/>
        </w:rPr>
        <w:t>failed to</w:t>
      </w:r>
      <w:r w:rsidRPr="00B508E5">
        <w:rPr>
          <w:rFonts w:ascii="Tw Cen MT" w:hAnsi="Tw Cen MT"/>
          <w:sz w:val="26"/>
          <w:szCs w:val="26"/>
        </w:rPr>
        <w:t xml:space="preserve"> comply with it, it will investigate the circumstances.</w:t>
      </w:r>
    </w:p>
    <w:p w14:paraId="74C7A417" w14:textId="131995DF" w:rsidR="00851D21" w:rsidRPr="00B508E5" w:rsidRDefault="00851D21" w:rsidP="00B508E5">
      <w:pPr>
        <w:rPr>
          <w:rFonts w:ascii="Tw Cen MT" w:hAnsi="Tw Cen MT"/>
          <w:sz w:val="26"/>
          <w:szCs w:val="26"/>
        </w:rPr>
      </w:pPr>
      <w:r w:rsidRPr="00B508E5">
        <w:rPr>
          <w:rFonts w:ascii="Tw Cen MT" w:hAnsi="Tw Cen MT"/>
          <w:sz w:val="26"/>
          <w:szCs w:val="26"/>
        </w:rPr>
        <w:t xml:space="preserve">If it is found that this person has failed to disclose a conflict of interest, the board may </w:t>
      </w:r>
      <w:proofErr w:type="gramStart"/>
      <w:r w:rsidRPr="00B508E5">
        <w:rPr>
          <w:rFonts w:ascii="Tw Cen MT" w:hAnsi="Tw Cen MT"/>
          <w:sz w:val="26"/>
          <w:szCs w:val="26"/>
        </w:rPr>
        <w:t>take action</w:t>
      </w:r>
      <w:proofErr w:type="gramEnd"/>
      <w:r w:rsidRPr="00B508E5">
        <w:rPr>
          <w:rFonts w:ascii="Tw Cen MT" w:hAnsi="Tw Cen MT"/>
          <w:sz w:val="26"/>
          <w:szCs w:val="26"/>
        </w:rPr>
        <w:t xml:space="preserve"> against the person. This may include seeking the person’s resignation.</w:t>
      </w:r>
    </w:p>
    <w:p w14:paraId="29EF097B" w14:textId="77777777" w:rsidR="00851D21" w:rsidRPr="00B508E5" w:rsidRDefault="00851D21" w:rsidP="00B508E5">
      <w:pPr>
        <w:rPr>
          <w:rFonts w:ascii="Tw Cen MT" w:hAnsi="Tw Cen MT"/>
          <w:sz w:val="26"/>
          <w:szCs w:val="26"/>
        </w:rPr>
      </w:pPr>
      <w:r w:rsidRPr="00B508E5">
        <w:rPr>
          <w:rFonts w:ascii="Tw Cen MT" w:hAnsi="Tw Cen MT"/>
          <w:sz w:val="26"/>
          <w:szCs w:val="26"/>
        </w:rPr>
        <w:t>[Insert any other relevant sanctions that are proportionate to the seriousness of a breach]</w:t>
      </w:r>
    </w:p>
    <w:p w14:paraId="524B88BA" w14:textId="0C67A63B" w:rsidR="00851D21" w:rsidRDefault="00851D21" w:rsidP="00B508E5">
      <w:pPr>
        <w:rPr>
          <w:rFonts w:ascii="Tw Cen MT" w:hAnsi="Tw Cen MT"/>
          <w:sz w:val="26"/>
          <w:szCs w:val="26"/>
        </w:rPr>
      </w:pPr>
      <w:r w:rsidRPr="00B508E5">
        <w:rPr>
          <w:rFonts w:ascii="Tw Cen MT" w:hAnsi="Tw Cen MT"/>
          <w:sz w:val="26"/>
          <w:szCs w:val="26"/>
        </w:rPr>
        <w:t xml:space="preserve">If a person suspects that a </w:t>
      </w:r>
      <w:r w:rsidRPr="00AD3AD4">
        <w:rPr>
          <w:rFonts w:ascii="Tw Cen MT" w:hAnsi="Tw Cen MT"/>
          <w:sz w:val="26"/>
          <w:szCs w:val="26"/>
        </w:rPr>
        <w:t>board</w:t>
      </w:r>
      <w:r w:rsidR="0047320D" w:rsidRPr="00AD3AD4">
        <w:rPr>
          <w:rFonts w:ascii="Tw Cen MT" w:hAnsi="Tw Cen MT"/>
          <w:sz w:val="26"/>
          <w:szCs w:val="26"/>
        </w:rPr>
        <w:t>/staff</w:t>
      </w:r>
      <w:r w:rsidRPr="00B508E5">
        <w:rPr>
          <w:rFonts w:ascii="Tw Cen MT" w:hAnsi="Tw Cen MT"/>
          <w:sz w:val="26"/>
          <w:szCs w:val="26"/>
        </w:rPr>
        <w:t xml:space="preserve"> member has failed to disclose a conflict of interest, they must [insert relevant action, such as: discuss with the person in question, notify the board of, or the person responsible for maintaining the register of interests].</w:t>
      </w:r>
    </w:p>
    <w:p w14:paraId="09707D43" w14:textId="77777777" w:rsidR="00704F48" w:rsidRDefault="00704F48" w:rsidP="00C267D1">
      <w:pPr>
        <w:rPr>
          <w:rFonts w:ascii="Tw Cen MT" w:hAnsi="Tw Cen MT"/>
          <w:sz w:val="26"/>
          <w:szCs w:val="26"/>
        </w:rPr>
      </w:pPr>
    </w:p>
    <w:p w14:paraId="2107F272" w14:textId="58747891" w:rsidR="008F374A" w:rsidRPr="00C11FA4" w:rsidRDefault="00851D21" w:rsidP="00C11FA4">
      <w:pPr>
        <w:pStyle w:val="ListParagraph"/>
        <w:numPr>
          <w:ilvl w:val="0"/>
          <w:numId w:val="18"/>
        </w:numPr>
        <w:rPr>
          <w:rFonts w:ascii="Tw Cen MT" w:hAnsi="Tw Cen MT"/>
          <w:b/>
          <w:bCs/>
          <w:sz w:val="26"/>
          <w:szCs w:val="26"/>
        </w:rPr>
      </w:pPr>
      <w:bookmarkStart w:id="1" w:name="_Hlk85464313"/>
      <w:r w:rsidRPr="00C11FA4">
        <w:rPr>
          <w:rFonts w:ascii="Tw Cen MT" w:hAnsi="Tw Cen MT"/>
          <w:b/>
          <w:bCs/>
          <w:sz w:val="26"/>
          <w:szCs w:val="26"/>
        </w:rPr>
        <w:t>Contacts</w:t>
      </w:r>
    </w:p>
    <w:p w14:paraId="117DEB7C" w14:textId="6EBD0B0F" w:rsidR="00851D21" w:rsidRDefault="00851D21" w:rsidP="00B508E5">
      <w:pPr>
        <w:rPr>
          <w:rFonts w:ascii="Tw Cen MT" w:hAnsi="Tw Cen MT"/>
          <w:sz w:val="26"/>
          <w:szCs w:val="26"/>
        </w:rPr>
      </w:pPr>
      <w:r w:rsidRPr="00B508E5">
        <w:rPr>
          <w:rFonts w:ascii="Tw Cen MT" w:hAnsi="Tw Cen MT"/>
          <w:sz w:val="26"/>
          <w:szCs w:val="26"/>
        </w:rPr>
        <w:t>For questions about this policy, contact the board of management or [</w:t>
      </w:r>
      <w:r w:rsidRPr="00C267D1">
        <w:rPr>
          <w:rFonts w:ascii="Tw Cen MT" w:hAnsi="Tw Cen MT"/>
          <w:sz w:val="26"/>
          <w:szCs w:val="26"/>
          <w:highlight w:val="yellow"/>
        </w:rPr>
        <w:t>insert person/role</w:t>
      </w:r>
      <w:r w:rsidRPr="00B508E5">
        <w:rPr>
          <w:rFonts w:ascii="Tw Cen MT" w:hAnsi="Tw Cen MT"/>
          <w:sz w:val="26"/>
          <w:szCs w:val="26"/>
        </w:rPr>
        <w:t>] by</w:t>
      </w:r>
      <w:r w:rsidR="003E5DEC" w:rsidRPr="00B508E5">
        <w:rPr>
          <w:rFonts w:ascii="Tw Cen MT" w:hAnsi="Tw Cen MT"/>
          <w:sz w:val="26"/>
          <w:szCs w:val="26"/>
        </w:rPr>
        <w:t xml:space="preserve"> </w:t>
      </w:r>
      <w:r w:rsidRPr="00C267D1">
        <w:rPr>
          <w:rFonts w:ascii="Tw Cen MT" w:hAnsi="Tw Cen MT"/>
          <w:sz w:val="26"/>
          <w:szCs w:val="26"/>
          <w:highlight w:val="yellow"/>
        </w:rPr>
        <w:t>[insert contact details</w:t>
      </w:r>
      <w:r w:rsidRPr="00B508E5">
        <w:rPr>
          <w:rFonts w:ascii="Tw Cen MT" w:hAnsi="Tw Cen MT"/>
          <w:sz w:val="26"/>
          <w:szCs w:val="26"/>
        </w:rPr>
        <w:t>].</w:t>
      </w:r>
    </w:p>
    <w:bookmarkEnd w:id="1"/>
    <w:p w14:paraId="655E1FB4" w14:textId="77777777" w:rsidR="00704F48" w:rsidRPr="00B508E5" w:rsidRDefault="00704F48" w:rsidP="00B508E5">
      <w:pPr>
        <w:rPr>
          <w:rFonts w:ascii="Tw Cen MT" w:hAnsi="Tw Cen MT"/>
          <w:sz w:val="26"/>
          <w:szCs w:val="26"/>
        </w:rPr>
      </w:pPr>
    </w:p>
    <w:p w14:paraId="595E5EAA" w14:textId="5683498C" w:rsidR="008F374A" w:rsidRPr="00C11FA4" w:rsidRDefault="00902172" w:rsidP="00C11FA4">
      <w:pPr>
        <w:pStyle w:val="ListParagraph"/>
        <w:numPr>
          <w:ilvl w:val="0"/>
          <w:numId w:val="18"/>
        </w:numPr>
        <w:rPr>
          <w:rFonts w:ascii="Tw Cen MT" w:hAnsi="Tw Cen MT"/>
          <w:b/>
          <w:bCs/>
          <w:sz w:val="26"/>
          <w:szCs w:val="26"/>
        </w:rPr>
      </w:pPr>
      <w:r w:rsidRPr="00C11FA4">
        <w:rPr>
          <w:rFonts w:ascii="Tw Cen MT" w:hAnsi="Tw Cen MT"/>
          <w:b/>
          <w:bCs/>
          <w:sz w:val="26"/>
          <w:szCs w:val="26"/>
        </w:rPr>
        <w:t>Policy Review:</w:t>
      </w:r>
    </w:p>
    <w:p w14:paraId="0607B050" w14:textId="77777777" w:rsidR="00902172" w:rsidRPr="00B508E5" w:rsidRDefault="00902172" w:rsidP="00B508E5">
      <w:pPr>
        <w:rPr>
          <w:rFonts w:ascii="Tw Cen MT" w:hAnsi="Tw Cen MT"/>
          <w:sz w:val="26"/>
          <w:szCs w:val="26"/>
        </w:rPr>
      </w:pPr>
      <w:r w:rsidRPr="00B508E5">
        <w:rPr>
          <w:rFonts w:ascii="Tw Cen MT" w:hAnsi="Tw Cen MT"/>
          <w:sz w:val="26"/>
          <w:szCs w:val="26"/>
        </w:rPr>
        <w:t xml:space="preserve">This policy will be reviewed annually and updated where necessary. </w:t>
      </w:r>
    </w:p>
    <w:p w14:paraId="7003A696" w14:textId="77777777" w:rsidR="00902172" w:rsidRPr="00B508E5" w:rsidRDefault="00902172" w:rsidP="00B508E5">
      <w:pPr>
        <w:rPr>
          <w:rFonts w:ascii="Tw Cen MT" w:hAnsi="Tw Cen MT"/>
          <w:color w:val="FF0000"/>
          <w:sz w:val="26"/>
          <w:szCs w:val="26"/>
        </w:rPr>
      </w:pPr>
    </w:p>
    <w:p w14:paraId="571ABD5C" w14:textId="77777777" w:rsidR="00902172" w:rsidRPr="00B508E5" w:rsidRDefault="00902172" w:rsidP="00B508E5">
      <w:pPr>
        <w:rPr>
          <w:rFonts w:ascii="Tw Cen MT" w:hAnsi="Tw Cen MT"/>
          <w:sz w:val="26"/>
          <w:szCs w:val="26"/>
        </w:rPr>
      </w:pPr>
      <w:r w:rsidRPr="00B508E5">
        <w:rPr>
          <w:rFonts w:ascii="Tw Cen MT" w:hAnsi="Tw Cen MT"/>
          <w:sz w:val="26"/>
          <w:szCs w:val="26"/>
        </w:rPr>
        <w:t>Adopted by board of management on [</w:t>
      </w:r>
      <w:r w:rsidRPr="00C267D1">
        <w:rPr>
          <w:rFonts w:ascii="Tw Cen MT" w:hAnsi="Tw Cen MT"/>
          <w:sz w:val="26"/>
          <w:szCs w:val="26"/>
          <w:highlight w:val="yellow"/>
        </w:rPr>
        <w:t>date</w:t>
      </w:r>
      <w:r w:rsidRPr="00B508E5">
        <w:rPr>
          <w:rFonts w:ascii="Tw Cen MT" w:hAnsi="Tw Cen MT"/>
          <w:sz w:val="26"/>
          <w:szCs w:val="26"/>
        </w:rPr>
        <w:t>]</w:t>
      </w:r>
    </w:p>
    <w:p w14:paraId="0FBF1283" w14:textId="77777777" w:rsidR="00902172" w:rsidRPr="00B508E5" w:rsidRDefault="00902172" w:rsidP="00B508E5">
      <w:pPr>
        <w:rPr>
          <w:rFonts w:ascii="Tw Cen MT" w:hAnsi="Tw Cen MT"/>
          <w:sz w:val="26"/>
          <w:szCs w:val="26"/>
        </w:rPr>
      </w:pPr>
    </w:p>
    <w:p w14:paraId="1CC9EBB7" w14:textId="34E69087" w:rsidR="00902172" w:rsidRPr="00B508E5" w:rsidRDefault="00902172" w:rsidP="00B508E5">
      <w:pPr>
        <w:rPr>
          <w:rFonts w:ascii="Tw Cen MT" w:hAnsi="Tw Cen MT"/>
          <w:sz w:val="26"/>
          <w:szCs w:val="26"/>
        </w:rPr>
      </w:pPr>
      <w:r w:rsidRPr="00B508E5">
        <w:rPr>
          <w:rFonts w:ascii="Tw Cen MT" w:hAnsi="Tw Cen MT"/>
          <w:sz w:val="26"/>
          <w:szCs w:val="26"/>
        </w:rPr>
        <w:t>Signed by the Chair on behalf of the board of Management</w:t>
      </w:r>
    </w:p>
    <w:p w14:paraId="21B9F30A" w14:textId="75AD7CCE" w:rsidR="00B960C9" w:rsidRPr="00166B83" w:rsidRDefault="00166B83" w:rsidP="00166B83">
      <w:pPr>
        <w:rPr>
          <w:rFonts w:ascii="Tw Cen MT" w:hAnsi="Tw Cen MT"/>
          <w:b/>
          <w:bCs/>
          <w:sz w:val="26"/>
          <w:szCs w:val="26"/>
        </w:rPr>
      </w:pPr>
      <w:r>
        <w:rPr>
          <w:rFonts w:ascii="Tw Cen MT" w:hAnsi="Tw Cen MT"/>
          <w:b/>
          <w:bCs/>
          <w:sz w:val="26"/>
          <w:szCs w:val="26"/>
        </w:rPr>
        <w:br/>
      </w:r>
      <w:r w:rsidR="00902172" w:rsidRPr="00B508E5">
        <w:rPr>
          <w:rFonts w:ascii="Tw Cen MT" w:hAnsi="Tw Cen MT"/>
          <w:b/>
          <w:bCs/>
          <w:sz w:val="26"/>
          <w:szCs w:val="26"/>
        </w:rPr>
        <w:t>_________________________________________________</w:t>
      </w:r>
    </w:p>
    <w:p w14:paraId="4ADB2314" w14:textId="77777777" w:rsidR="00B960C9" w:rsidRDefault="00B960C9" w:rsidP="00851D21">
      <w:pPr>
        <w:widowControl w:val="0"/>
        <w:autoSpaceDE w:val="0"/>
        <w:autoSpaceDN w:val="0"/>
        <w:spacing w:after="0" w:line="240" w:lineRule="auto"/>
        <w:rPr>
          <w:rFonts w:ascii="Franklin Gothic Book" w:eastAsia="Franklin Gothic Book" w:hAnsi="Franklin Gothic Book" w:cs="Franklin Gothic Book"/>
          <w:b/>
          <w:bCs/>
          <w:sz w:val="26"/>
          <w:szCs w:val="26"/>
          <w:lang w:val="en-US"/>
        </w:rPr>
        <w:sectPr w:rsidR="00B960C9" w:rsidSect="00C267D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1DCE0DA7" w14:textId="04EE73BF" w:rsidR="00B960C9" w:rsidRDefault="00B960C9" w:rsidP="00851D21">
      <w:pPr>
        <w:widowControl w:val="0"/>
        <w:autoSpaceDE w:val="0"/>
        <w:autoSpaceDN w:val="0"/>
        <w:spacing w:after="0" w:line="240" w:lineRule="auto"/>
        <w:rPr>
          <w:rFonts w:ascii="Franklin Gothic Book" w:eastAsia="Franklin Gothic Book" w:hAnsi="Franklin Gothic Book" w:cs="Franklin Gothic Book"/>
          <w:b/>
          <w:bCs/>
          <w:sz w:val="26"/>
          <w:szCs w:val="26"/>
          <w:lang w:val="en-US"/>
        </w:rPr>
      </w:pPr>
    </w:p>
    <w:p w14:paraId="59B04867" w14:textId="24BA6554" w:rsidR="00851D21" w:rsidRPr="00704F48" w:rsidRDefault="00902172" w:rsidP="00851D21">
      <w:pPr>
        <w:widowControl w:val="0"/>
        <w:autoSpaceDE w:val="0"/>
        <w:autoSpaceDN w:val="0"/>
        <w:spacing w:after="0" w:line="240" w:lineRule="auto"/>
        <w:rPr>
          <w:rFonts w:ascii="Franklin Gothic Book" w:eastAsia="Franklin Gothic Book" w:hAnsi="Franklin Gothic Book" w:cs="Franklin Gothic Book"/>
          <w:b/>
          <w:bCs/>
          <w:sz w:val="26"/>
          <w:szCs w:val="26"/>
          <w:lang w:val="en-US"/>
        </w:rPr>
      </w:pPr>
      <w:r w:rsidRPr="00704F48">
        <w:rPr>
          <w:rFonts w:ascii="Franklin Gothic Book" w:eastAsia="Franklin Gothic Book" w:hAnsi="Franklin Gothic Book" w:cs="Franklin Gothic Book"/>
          <w:b/>
          <w:bCs/>
          <w:sz w:val="26"/>
          <w:szCs w:val="26"/>
          <w:lang w:val="en-US"/>
        </w:rPr>
        <w:t>Appendix 1:</w:t>
      </w:r>
    </w:p>
    <w:p w14:paraId="5AD68569" w14:textId="77777777" w:rsidR="00851D21" w:rsidRPr="00851D21" w:rsidRDefault="00851D21" w:rsidP="00851D21">
      <w:pPr>
        <w:widowControl w:val="0"/>
        <w:autoSpaceDE w:val="0"/>
        <w:autoSpaceDN w:val="0"/>
        <w:spacing w:after="0" w:line="240" w:lineRule="auto"/>
        <w:rPr>
          <w:rFonts w:ascii="Franklin Gothic Book" w:eastAsia="Franklin Gothic Book" w:hAnsi="Franklin Gothic Book" w:cs="Franklin Gothic Book"/>
          <w:lang w:val="en-US"/>
        </w:rPr>
      </w:pPr>
    </w:p>
    <w:p w14:paraId="560AAA82" w14:textId="77777777" w:rsidR="00B960C9" w:rsidRPr="00D730A3" w:rsidRDefault="00B960C9" w:rsidP="00B960C9">
      <w:pPr>
        <w:pStyle w:val="ListParagraph"/>
        <w:widowControl w:val="0"/>
        <w:tabs>
          <w:tab w:val="left" w:pos="1051"/>
        </w:tabs>
        <w:autoSpaceDE w:val="0"/>
        <w:autoSpaceDN w:val="0"/>
        <w:spacing w:after="0" w:line="369" w:lineRule="exact"/>
        <w:rPr>
          <w:rFonts w:ascii="Arial" w:eastAsia="Franklin Gothic Book" w:hAnsi="Arial" w:cs="Arial"/>
          <w:sz w:val="32"/>
          <w:szCs w:val="32"/>
          <w:lang w:val="en-US"/>
        </w:rPr>
      </w:pPr>
      <w:r w:rsidRPr="00D730A3">
        <w:rPr>
          <w:rFonts w:ascii="Arial" w:eastAsia="Franklin Gothic Book" w:hAnsi="Arial" w:cs="Arial"/>
          <w:sz w:val="32"/>
          <w:szCs w:val="32"/>
          <w:lang w:val="en-US"/>
        </w:rPr>
        <w:t>Sample Template</w:t>
      </w:r>
      <w:r w:rsidRPr="00D730A3">
        <w:rPr>
          <w:rFonts w:ascii="Arial" w:eastAsia="Franklin Gothic Book" w:hAnsi="Arial" w:cs="Arial"/>
          <w:spacing w:val="-20"/>
          <w:sz w:val="32"/>
          <w:szCs w:val="32"/>
          <w:lang w:val="en-US"/>
        </w:rPr>
        <w:t xml:space="preserve"> </w:t>
      </w:r>
      <w:r w:rsidRPr="00D730A3">
        <w:rPr>
          <w:rFonts w:ascii="Arial" w:eastAsia="Franklin Gothic Book" w:hAnsi="Arial" w:cs="Arial"/>
          <w:sz w:val="32"/>
          <w:szCs w:val="32"/>
          <w:lang w:val="en-US"/>
        </w:rPr>
        <w:t>of</w:t>
      </w:r>
      <w:r w:rsidRPr="00D730A3">
        <w:rPr>
          <w:rFonts w:ascii="Arial" w:eastAsia="Franklin Gothic Book" w:hAnsi="Arial" w:cs="Arial"/>
          <w:spacing w:val="-19"/>
          <w:sz w:val="32"/>
          <w:szCs w:val="32"/>
          <w:lang w:val="en-US"/>
        </w:rPr>
        <w:t xml:space="preserve"> </w:t>
      </w:r>
      <w:r w:rsidRPr="00D730A3">
        <w:rPr>
          <w:rFonts w:ascii="Arial" w:eastAsia="Franklin Gothic Book" w:hAnsi="Arial" w:cs="Arial"/>
          <w:sz w:val="32"/>
          <w:szCs w:val="32"/>
          <w:lang w:val="en-US"/>
        </w:rPr>
        <w:t>Register</w:t>
      </w:r>
      <w:r w:rsidRPr="00D730A3">
        <w:rPr>
          <w:rFonts w:ascii="Arial" w:eastAsia="Franklin Gothic Book" w:hAnsi="Arial" w:cs="Arial"/>
          <w:spacing w:val="-19"/>
          <w:sz w:val="32"/>
          <w:szCs w:val="32"/>
          <w:lang w:val="en-US"/>
        </w:rPr>
        <w:t xml:space="preserve"> </w:t>
      </w:r>
      <w:r w:rsidRPr="00D730A3">
        <w:rPr>
          <w:rFonts w:ascii="Arial" w:eastAsia="Franklin Gothic Book" w:hAnsi="Arial" w:cs="Arial"/>
          <w:sz w:val="32"/>
          <w:szCs w:val="32"/>
          <w:lang w:val="en-US"/>
        </w:rPr>
        <w:t>of</w:t>
      </w:r>
      <w:r w:rsidRPr="00D730A3">
        <w:rPr>
          <w:rFonts w:ascii="Arial" w:eastAsia="Franklin Gothic Book" w:hAnsi="Arial" w:cs="Arial"/>
          <w:spacing w:val="-19"/>
          <w:sz w:val="32"/>
          <w:szCs w:val="32"/>
          <w:lang w:val="en-US"/>
        </w:rPr>
        <w:t xml:space="preserve"> </w:t>
      </w:r>
      <w:r w:rsidRPr="00D730A3">
        <w:rPr>
          <w:rFonts w:ascii="Arial" w:eastAsia="Franklin Gothic Book" w:hAnsi="Arial" w:cs="Arial"/>
          <w:sz w:val="32"/>
          <w:szCs w:val="32"/>
          <w:lang w:val="en-US"/>
        </w:rPr>
        <w:t>Interests</w:t>
      </w:r>
    </w:p>
    <w:p w14:paraId="723C2B98" w14:textId="77777777" w:rsidR="00B960C9" w:rsidRPr="00C267D1" w:rsidRDefault="00B960C9" w:rsidP="00B960C9">
      <w:pPr>
        <w:pStyle w:val="ListParagraph"/>
        <w:widowControl w:val="0"/>
        <w:tabs>
          <w:tab w:val="left" w:pos="1051"/>
        </w:tabs>
        <w:autoSpaceDE w:val="0"/>
        <w:autoSpaceDN w:val="0"/>
        <w:spacing w:after="0" w:line="369" w:lineRule="exact"/>
        <w:rPr>
          <w:rFonts w:ascii="Franklin Gothic Book" w:eastAsia="Franklin Gothic Book" w:hAnsi="Franklin Gothic Book" w:cs="Franklin Gothic Book"/>
          <w:color w:val="1F4E79" w:themeColor="accent5" w:themeShade="80"/>
          <w:lang w:val="en-US"/>
        </w:rPr>
      </w:pPr>
    </w:p>
    <w:p w14:paraId="0961556A" w14:textId="77777777" w:rsidR="00B960C9" w:rsidRDefault="00B960C9" w:rsidP="00B960C9">
      <w:pPr>
        <w:widowControl w:val="0"/>
        <w:autoSpaceDE w:val="0"/>
        <w:autoSpaceDN w:val="0"/>
        <w:spacing w:after="0" w:line="240" w:lineRule="auto"/>
        <w:ind w:firstLine="720"/>
        <w:rPr>
          <w:rFonts w:ascii="Tw Cen MT" w:eastAsia="Franklin Gothic Book" w:hAnsi="Tw Cen MT" w:cs="Franklin Gothic Book"/>
          <w:color w:val="1F4E79" w:themeColor="accent5" w:themeShade="80"/>
          <w:sz w:val="26"/>
          <w:szCs w:val="26"/>
          <w:lang w:val="en-US"/>
        </w:rPr>
      </w:pPr>
      <w:r w:rsidRPr="00C267D1">
        <w:rPr>
          <w:rFonts w:ascii="Tw Cen MT" w:eastAsia="Franklin Gothic Book" w:hAnsi="Tw Cen MT" w:cs="Franklin Gothic Book"/>
          <w:color w:val="1F4E79" w:themeColor="accent5" w:themeShade="80"/>
          <w:sz w:val="26"/>
          <w:szCs w:val="26"/>
          <w:highlight w:val="yellow"/>
          <w:lang w:val="en-US"/>
        </w:rPr>
        <w:t>Insert School Name</w:t>
      </w:r>
      <w:r w:rsidRPr="00C267D1">
        <w:rPr>
          <w:rFonts w:ascii="Tw Cen MT" w:eastAsia="Franklin Gothic Book" w:hAnsi="Tw Cen MT" w:cs="Franklin Gothic Book"/>
          <w:color w:val="1F4E79" w:themeColor="accent5" w:themeShade="80"/>
          <w:sz w:val="26"/>
          <w:szCs w:val="26"/>
          <w:lang w:val="en-US"/>
        </w:rPr>
        <w:t>:</w:t>
      </w:r>
    </w:p>
    <w:p w14:paraId="76168C43" w14:textId="77777777" w:rsidR="00B960C9" w:rsidRPr="00C267D1" w:rsidRDefault="00B960C9" w:rsidP="00B960C9">
      <w:pPr>
        <w:widowControl w:val="0"/>
        <w:autoSpaceDE w:val="0"/>
        <w:autoSpaceDN w:val="0"/>
        <w:spacing w:after="0" w:line="240" w:lineRule="auto"/>
        <w:rPr>
          <w:rFonts w:ascii="Tw Cen MT" w:eastAsia="Franklin Gothic Book" w:hAnsi="Tw Cen MT" w:cs="Franklin Gothic Book"/>
          <w:color w:val="1F4E79" w:themeColor="accent5" w:themeShade="80"/>
          <w:sz w:val="26"/>
          <w:szCs w:val="26"/>
          <w:lang w:val="en-US"/>
        </w:rPr>
      </w:pPr>
    </w:p>
    <w:p w14:paraId="5A0FCE7D" w14:textId="77777777" w:rsidR="00B960C9" w:rsidRPr="00851D21" w:rsidRDefault="00B960C9" w:rsidP="00B960C9">
      <w:pPr>
        <w:widowControl w:val="0"/>
        <w:autoSpaceDE w:val="0"/>
        <w:autoSpaceDN w:val="0"/>
        <w:spacing w:after="0" w:line="240" w:lineRule="auto"/>
        <w:rPr>
          <w:rFonts w:ascii="Franklin Gothic Book" w:eastAsia="Franklin Gothic Book" w:hAnsi="Franklin Gothic Book" w:cs="Franklin Gothic Book"/>
          <w:lang w:val="en-US"/>
        </w:rPr>
      </w:pPr>
    </w:p>
    <w:tbl>
      <w:tblPr>
        <w:tblW w:w="14971" w:type="dxa"/>
        <w:tblInd w:w="-7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3821"/>
        <w:gridCol w:w="1744"/>
        <w:gridCol w:w="3477"/>
        <w:gridCol w:w="3860"/>
        <w:gridCol w:w="2069"/>
      </w:tblGrid>
      <w:tr w:rsidR="00B960C9" w:rsidRPr="00851D21" w14:paraId="0564A7CE" w14:textId="77777777" w:rsidTr="00E1773E">
        <w:trPr>
          <w:trHeight w:val="844"/>
        </w:trPr>
        <w:tc>
          <w:tcPr>
            <w:tcW w:w="3821" w:type="dxa"/>
            <w:tcBorders>
              <w:top w:val="nil"/>
              <w:left w:val="nil"/>
              <w:bottom w:val="nil"/>
            </w:tcBorders>
            <w:shd w:val="clear" w:color="auto" w:fill="005481"/>
          </w:tcPr>
          <w:p w14:paraId="2B717DD5" w14:textId="77777777" w:rsidR="00B960C9" w:rsidRPr="00D730A3" w:rsidRDefault="00B960C9" w:rsidP="00E1773E">
            <w:pPr>
              <w:widowControl w:val="0"/>
              <w:autoSpaceDE w:val="0"/>
              <w:autoSpaceDN w:val="0"/>
              <w:spacing w:before="120" w:after="0" w:line="268" w:lineRule="auto"/>
              <w:ind w:left="175" w:right="93"/>
              <w:rPr>
                <w:rFonts w:ascii="Arial" w:eastAsia="Franklin Gothic Book" w:hAnsi="Arial" w:cs="Arial"/>
                <w:b/>
                <w:sz w:val="20"/>
                <w:lang w:val="en-US"/>
              </w:rPr>
            </w:pPr>
            <w:r w:rsidRPr="00D730A3">
              <w:rPr>
                <w:rFonts w:ascii="Arial" w:eastAsia="Franklin Gothic Book" w:hAnsi="Arial" w:cs="Arial"/>
                <w:b/>
                <w:color w:val="FFFFFF"/>
                <w:sz w:val="20"/>
                <w:lang w:val="en-US"/>
              </w:rPr>
              <w:t>Name of</w:t>
            </w:r>
            <w:r w:rsidRPr="00D730A3">
              <w:rPr>
                <w:rFonts w:ascii="Arial" w:eastAsia="Franklin Gothic Book" w:hAnsi="Arial" w:cs="Arial"/>
                <w:b/>
                <w:color w:val="FFFFFF"/>
                <w:spacing w:val="1"/>
                <w:sz w:val="20"/>
                <w:lang w:val="en-US"/>
              </w:rPr>
              <w:t xml:space="preserve"> </w:t>
            </w:r>
            <w:r w:rsidRPr="00D730A3">
              <w:rPr>
                <w:rFonts w:ascii="Arial" w:eastAsia="Franklin Gothic Book" w:hAnsi="Arial" w:cs="Arial"/>
                <w:b/>
                <w:color w:val="FFFFFF"/>
                <w:w w:val="90"/>
                <w:sz w:val="20"/>
                <w:lang w:val="en-US"/>
              </w:rPr>
              <w:t>board</w:t>
            </w:r>
            <w:r w:rsidRPr="00D730A3">
              <w:rPr>
                <w:rFonts w:ascii="Arial" w:eastAsia="Franklin Gothic Book" w:hAnsi="Arial" w:cs="Arial"/>
                <w:b/>
                <w:color w:val="FFFFFF" w:themeColor="background1"/>
                <w:w w:val="90"/>
                <w:sz w:val="20"/>
                <w:lang w:val="en-US"/>
              </w:rPr>
              <w:t xml:space="preserve">/staff </w:t>
            </w:r>
            <w:r w:rsidRPr="00D730A3">
              <w:rPr>
                <w:rFonts w:ascii="Arial" w:eastAsia="Franklin Gothic Book" w:hAnsi="Arial" w:cs="Arial"/>
                <w:b/>
                <w:color w:val="FFFFFF"/>
                <w:w w:val="90"/>
                <w:sz w:val="20"/>
                <w:lang w:val="en-US"/>
              </w:rPr>
              <w:t>member</w:t>
            </w:r>
          </w:p>
        </w:tc>
        <w:tc>
          <w:tcPr>
            <w:tcW w:w="1744" w:type="dxa"/>
            <w:tcBorders>
              <w:top w:val="nil"/>
              <w:bottom w:val="nil"/>
            </w:tcBorders>
            <w:shd w:val="clear" w:color="auto" w:fill="005481"/>
          </w:tcPr>
          <w:p w14:paraId="3BF527D9" w14:textId="77777777" w:rsidR="00B960C9" w:rsidRPr="00D730A3" w:rsidRDefault="00B960C9" w:rsidP="00E1773E">
            <w:pPr>
              <w:widowControl w:val="0"/>
              <w:autoSpaceDE w:val="0"/>
              <w:autoSpaceDN w:val="0"/>
              <w:spacing w:before="120" w:after="0" w:line="268" w:lineRule="auto"/>
              <w:ind w:left="170" w:hanging="14"/>
              <w:jc w:val="center"/>
              <w:rPr>
                <w:rFonts w:ascii="Arial" w:eastAsia="Franklin Gothic Book" w:hAnsi="Arial" w:cs="Arial"/>
                <w:b/>
                <w:sz w:val="20"/>
                <w:lang w:val="en-US"/>
              </w:rPr>
            </w:pPr>
            <w:r w:rsidRPr="00D730A3">
              <w:rPr>
                <w:rFonts w:ascii="Arial" w:eastAsia="Franklin Gothic Book" w:hAnsi="Arial" w:cs="Arial"/>
                <w:b/>
                <w:color w:val="FFFFFF"/>
                <w:sz w:val="20"/>
                <w:lang w:val="en-US"/>
              </w:rPr>
              <w:t>Date of</w:t>
            </w:r>
            <w:r w:rsidRPr="00D730A3">
              <w:rPr>
                <w:rFonts w:ascii="Arial" w:eastAsia="Franklin Gothic Book" w:hAnsi="Arial" w:cs="Arial"/>
                <w:b/>
                <w:color w:val="FFFFFF"/>
                <w:spacing w:val="1"/>
                <w:sz w:val="20"/>
                <w:lang w:val="en-US"/>
              </w:rPr>
              <w:t xml:space="preserve"> a</w:t>
            </w:r>
            <w:r w:rsidRPr="00D730A3">
              <w:rPr>
                <w:rFonts w:ascii="Arial" w:eastAsia="Franklin Gothic Book" w:hAnsi="Arial" w:cs="Arial"/>
                <w:b/>
                <w:color w:val="FFFFFF"/>
                <w:w w:val="90"/>
                <w:sz w:val="20"/>
                <w:lang w:val="en-US"/>
              </w:rPr>
              <w:t>ppointment</w:t>
            </w:r>
          </w:p>
        </w:tc>
        <w:tc>
          <w:tcPr>
            <w:tcW w:w="3477" w:type="dxa"/>
            <w:tcBorders>
              <w:top w:val="nil"/>
              <w:bottom w:val="nil"/>
            </w:tcBorders>
            <w:shd w:val="clear" w:color="auto" w:fill="005481"/>
          </w:tcPr>
          <w:p w14:paraId="47069702" w14:textId="77777777" w:rsidR="00B960C9" w:rsidRPr="00D730A3" w:rsidRDefault="00B960C9" w:rsidP="00E1773E">
            <w:pPr>
              <w:widowControl w:val="0"/>
              <w:autoSpaceDE w:val="0"/>
              <w:autoSpaceDN w:val="0"/>
              <w:spacing w:before="120" w:after="0" w:line="268" w:lineRule="auto"/>
              <w:ind w:left="811" w:right="-180" w:hanging="141"/>
              <w:rPr>
                <w:rFonts w:ascii="Arial" w:eastAsia="Franklin Gothic Book" w:hAnsi="Arial" w:cs="Arial"/>
                <w:b/>
                <w:sz w:val="20"/>
                <w:lang w:val="en-US"/>
              </w:rPr>
            </w:pPr>
            <w:r w:rsidRPr="00D730A3">
              <w:rPr>
                <w:rFonts w:ascii="Arial" w:eastAsia="Franklin Gothic Book" w:hAnsi="Arial" w:cs="Arial"/>
                <w:b/>
                <w:color w:val="FFFFFF"/>
                <w:w w:val="90"/>
                <w:sz w:val="20"/>
                <w:lang w:val="en-US"/>
              </w:rPr>
              <w:t>Description</w:t>
            </w:r>
            <w:r w:rsidRPr="00D730A3">
              <w:rPr>
                <w:rFonts w:ascii="Arial" w:eastAsia="Franklin Gothic Book" w:hAnsi="Arial" w:cs="Arial"/>
                <w:b/>
                <w:color w:val="FFFFFF"/>
                <w:spacing w:val="19"/>
                <w:w w:val="90"/>
                <w:sz w:val="20"/>
                <w:lang w:val="en-US"/>
              </w:rPr>
              <w:t xml:space="preserve"> </w:t>
            </w:r>
            <w:r w:rsidRPr="00D730A3">
              <w:rPr>
                <w:rFonts w:ascii="Arial" w:eastAsia="Franklin Gothic Book" w:hAnsi="Arial" w:cs="Arial"/>
                <w:b/>
                <w:color w:val="FFFFFF"/>
                <w:w w:val="90"/>
                <w:sz w:val="20"/>
                <w:lang w:val="en-US"/>
              </w:rPr>
              <w:t>of</w:t>
            </w:r>
            <w:r w:rsidRPr="00D730A3">
              <w:rPr>
                <w:rFonts w:ascii="Arial" w:eastAsia="Franklin Gothic Book" w:hAnsi="Arial" w:cs="Arial"/>
                <w:b/>
                <w:color w:val="FFFFFF"/>
                <w:spacing w:val="-52"/>
                <w:w w:val="90"/>
                <w:sz w:val="20"/>
                <w:lang w:val="en-US"/>
              </w:rPr>
              <w:t xml:space="preserve">                                  </w:t>
            </w:r>
            <w:r>
              <w:rPr>
                <w:rFonts w:ascii="Arial" w:eastAsia="Franklin Gothic Book" w:hAnsi="Arial" w:cs="Arial"/>
                <w:b/>
                <w:color w:val="FFFFFF"/>
                <w:spacing w:val="-52"/>
                <w:w w:val="90"/>
                <w:sz w:val="20"/>
                <w:lang w:val="en-US"/>
              </w:rPr>
              <w:t xml:space="preserve">                   </w:t>
            </w:r>
            <w:r>
              <w:rPr>
                <w:rFonts w:ascii="Arial" w:eastAsia="Franklin Gothic Book" w:hAnsi="Arial" w:cs="Arial"/>
                <w:b/>
                <w:color w:val="FFFFFF"/>
                <w:sz w:val="20"/>
                <w:lang w:val="en-US"/>
              </w:rPr>
              <w:t xml:space="preserve"> interest</w:t>
            </w:r>
          </w:p>
        </w:tc>
        <w:tc>
          <w:tcPr>
            <w:tcW w:w="3860" w:type="dxa"/>
            <w:tcBorders>
              <w:top w:val="nil"/>
              <w:bottom w:val="nil"/>
            </w:tcBorders>
            <w:shd w:val="clear" w:color="auto" w:fill="005481"/>
          </w:tcPr>
          <w:p w14:paraId="62DC0622" w14:textId="77777777" w:rsidR="00B960C9" w:rsidRDefault="00B960C9" w:rsidP="00E1773E">
            <w:pPr>
              <w:pStyle w:val="NoSpacing"/>
              <w:jc w:val="center"/>
              <w:rPr>
                <w:rFonts w:ascii="Arial" w:hAnsi="Arial" w:cs="Arial"/>
                <w:b/>
                <w:color w:val="FFFFFF" w:themeColor="background1"/>
                <w:w w:val="90"/>
                <w:sz w:val="20"/>
                <w:lang w:val="en-US"/>
              </w:rPr>
            </w:pPr>
          </w:p>
          <w:p w14:paraId="2DE44176" w14:textId="77777777" w:rsidR="00B960C9" w:rsidRPr="00D730A3" w:rsidRDefault="00B960C9" w:rsidP="00E1773E">
            <w:pPr>
              <w:pStyle w:val="NoSpacing"/>
              <w:jc w:val="center"/>
              <w:rPr>
                <w:rFonts w:ascii="Arial" w:hAnsi="Arial" w:cs="Arial"/>
                <w:b/>
                <w:color w:val="FFFFFF" w:themeColor="background1"/>
                <w:sz w:val="20"/>
                <w:lang w:val="en-US"/>
              </w:rPr>
            </w:pPr>
            <w:r w:rsidRPr="00D730A3">
              <w:rPr>
                <w:rFonts w:ascii="Arial" w:hAnsi="Arial" w:cs="Arial"/>
                <w:b/>
                <w:color w:val="FFFFFF" w:themeColor="background1"/>
                <w:w w:val="90"/>
                <w:sz w:val="20"/>
                <w:lang w:val="en-US"/>
              </w:rPr>
              <w:t>Has</w:t>
            </w:r>
            <w:r w:rsidRPr="00D730A3">
              <w:rPr>
                <w:rFonts w:ascii="Arial" w:hAnsi="Arial" w:cs="Arial"/>
                <w:b/>
                <w:color w:val="FFFFFF" w:themeColor="background1"/>
                <w:spacing w:val="8"/>
                <w:w w:val="90"/>
                <w:sz w:val="20"/>
                <w:lang w:val="en-US"/>
              </w:rPr>
              <w:t xml:space="preserve"> </w:t>
            </w:r>
            <w:r w:rsidRPr="00D730A3">
              <w:rPr>
                <w:rFonts w:ascii="Arial" w:hAnsi="Arial" w:cs="Arial"/>
                <w:b/>
                <w:color w:val="FFFFFF" w:themeColor="background1"/>
                <w:w w:val="90"/>
                <w:sz w:val="20"/>
                <w:lang w:val="en-US"/>
              </w:rPr>
              <w:t>the</w:t>
            </w:r>
            <w:r w:rsidRPr="00D730A3">
              <w:rPr>
                <w:rFonts w:ascii="Arial" w:hAnsi="Arial" w:cs="Arial"/>
                <w:b/>
                <w:color w:val="FFFFFF" w:themeColor="background1"/>
                <w:spacing w:val="8"/>
                <w:w w:val="90"/>
                <w:sz w:val="20"/>
                <w:lang w:val="en-US"/>
              </w:rPr>
              <w:t xml:space="preserve"> </w:t>
            </w:r>
            <w:r w:rsidRPr="00D730A3">
              <w:rPr>
                <w:rFonts w:ascii="Arial" w:hAnsi="Arial" w:cs="Arial"/>
                <w:b/>
                <w:color w:val="FFFFFF" w:themeColor="background1"/>
                <w:w w:val="90"/>
                <w:sz w:val="20"/>
                <w:lang w:val="en-US"/>
              </w:rPr>
              <w:t>board</w:t>
            </w:r>
            <w:r w:rsidRPr="00D730A3">
              <w:rPr>
                <w:rFonts w:ascii="Arial" w:hAnsi="Arial" w:cs="Arial"/>
                <w:b/>
                <w:color w:val="FFFFFF" w:themeColor="background1"/>
                <w:spacing w:val="1"/>
                <w:w w:val="90"/>
                <w:sz w:val="20"/>
                <w:lang w:val="en-US"/>
              </w:rPr>
              <w:t xml:space="preserve"> been</w:t>
            </w:r>
            <w:r w:rsidRPr="00D730A3">
              <w:rPr>
                <w:rFonts w:ascii="Arial" w:hAnsi="Arial" w:cs="Arial"/>
                <w:b/>
                <w:color w:val="FFFFFF" w:themeColor="background1"/>
                <w:sz w:val="20"/>
                <w:lang w:val="en-US"/>
              </w:rPr>
              <w:t xml:space="preserve"> notified</w:t>
            </w:r>
            <w:r w:rsidRPr="00D730A3">
              <w:rPr>
                <w:rFonts w:ascii="Arial" w:hAnsi="Arial" w:cs="Arial"/>
                <w:b/>
                <w:color w:val="FFFFFF" w:themeColor="background1"/>
                <w:spacing w:val="1"/>
                <w:w w:val="90"/>
                <w:sz w:val="20"/>
                <w:lang w:val="en-US"/>
              </w:rPr>
              <w:t xml:space="preserve"> </w:t>
            </w:r>
            <w:r w:rsidRPr="00D730A3">
              <w:rPr>
                <w:rFonts w:ascii="Arial" w:hAnsi="Arial" w:cs="Arial"/>
                <w:b/>
                <w:color w:val="FFFFFF" w:themeColor="background1"/>
                <w:w w:val="95"/>
                <w:sz w:val="20"/>
                <w:lang w:val="en-US"/>
              </w:rPr>
              <w:t>of</w:t>
            </w:r>
            <w:r w:rsidRPr="00D730A3">
              <w:rPr>
                <w:rFonts w:ascii="Arial" w:hAnsi="Arial" w:cs="Arial"/>
                <w:b/>
                <w:color w:val="FFFFFF" w:themeColor="background1"/>
                <w:spacing w:val="-9"/>
                <w:w w:val="95"/>
                <w:sz w:val="20"/>
                <w:lang w:val="en-US"/>
              </w:rPr>
              <w:t xml:space="preserve"> </w:t>
            </w:r>
            <w:r w:rsidRPr="00D730A3">
              <w:rPr>
                <w:rFonts w:ascii="Arial" w:hAnsi="Arial" w:cs="Arial"/>
                <w:b/>
                <w:color w:val="FFFFFF" w:themeColor="background1"/>
                <w:w w:val="95"/>
                <w:sz w:val="20"/>
                <w:lang w:val="en-US"/>
              </w:rPr>
              <w:t>the</w:t>
            </w:r>
            <w:r w:rsidRPr="00D730A3">
              <w:rPr>
                <w:rFonts w:ascii="Arial" w:hAnsi="Arial" w:cs="Arial"/>
                <w:b/>
                <w:color w:val="FFFFFF" w:themeColor="background1"/>
                <w:spacing w:val="-9"/>
                <w:w w:val="95"/>
                <w:sz w:val="20"/>
                <w:lang w:val="en-US"/>
              </w:rPr>
              <w:t xml:space="preserve"> </w:t>
            </w:r>
            <w:r w:rsidRPr="00D730A3">
              <w:rPr>
                <w:rFonts w:ascii="Arial" w:hAnsi="Arial" w:cs="Arial"/>
                <w:b/>
                <w:color w:val="FFFFFF" w:themeColor="background1"/>
                <w:w w:val="95"/>
                <w:sz w:val="20"/>
                <w:lang w:val="en-US"/>
              </w:rPr>
              <w:t>interest?</w:t>
            </w:r>
          </w:p>
        </w:tc>
        <w:tc>
          <w:tcPr>
            <w:tcW w:w="2069" w:type="dxa"/>
            <w:tcBorders>
              <w:top w:val="nil"/>
              <w:bottom w:val="nil"/>
              <w:right w:val="nil"/>
            </w:tcBorders>
            <w:shd w:val="clear" w:color="auto" w:fill="005481"/>
          </w:tcPr>
          <w:p w14:paraId="28B0100E" w14:textId="77777777" w:rsidR="00B960C9" w:rsidRPr="00D730A3" w:rsidRDefault="00B960C9" w:rsidP="00E1773E">
            <w:pPr>
              <w:widowControl w:val="0"/>
              <w:autoSpaceDE w:val="0"/>
              <w:autoSpaceDN w:val="0"/>
              <w:spacing w:before="120" w:after="0" w:line="268" w:lineRule="auto"/>
              <w:ind w:left="169" w:right="229"/>
              <w:rPr>
                <w:rFonts w:ascii="Arial" w:eastAsia="Franklin Gothic Book" w:hAnsi="Arial" w:cs="Arial"/>
                <w:b/>
                <w:sz w:val="20"/>
                <w:lang w:val="en-US"/>
              </w:rPr>
            </w:pPr>
            <w:r w:rsidRPr="00D730A3">
              <w:rPr>
                <w:rFonts w:ascii="Arial" w:eastAsia="Franklin Gothic Book" w:hAnsi="Arial" w:cs="Arial"/>
                <w:b/>
                <w:color w:val="FFFFFF"/>
                <w:w w:val="95"/>
                <w:sz w:val="20"/>
                <w:lang w:val="en-US"/>
              </w:rPr>
              <w:t>Date of</w:t>
            </w:r>
            <w:r w:rsidRPr="00D730A3">
              <w:rPr>
                <w:rFonts w:ascii="Arial" w:eastAsia="Franklin Gothic Book" w:hAnsi="Arial" w:cs="Arial"/>
                <w:b/>
                <w:color w:val="FFFFFF"/>
                <w:spacing w:val="1"/>
                <w:w w:val="95"/>
                <w:sz w:val="20"/>
                <w:lang w:val="en-US"/>
              </w:rPr>
              <w:t xml:space="preserve"> </w:t>
            </w:r>
            <w:r w:rsidRPr="00D730A3">
              <w:rPr>
                <w:rFonts w:ascii="Arial" w:eastAsia="Franklin Gothic Book" w:hAnsi="Arial" w:cs="Arial"/>
                <w:b/>
                <w:color w:val="FFFFFF"/>
                <w:w w:val="95"/>
                <w:sz w:val="20"/>
                <w:lang w:val="en-US"/>
              </w:rPr>
              <w:t>disclosure</w:t>
            </w:r>
          </w:p>
        </w:tc>
      </w:tr>
      <w:tr w:rsidR="00B960C9" w:rsidRPr="00851D21" w14:paraId="460DD7A1" w14:textId="77777777" w:rsidTr="00E1773E">
        <w:trPr>
          <w:trHeight w:val="1030"/>
        </w:trPr>
        <w:tc>
          <w:tcPr>
            <w:tcW w:w="3821" w:type="dxa"/>
            <w:tcBorders>
              <w:top w:val="nil"/>
              <w:left w:val="single" w:sz="4" w:space="0" w:color="005481"/>
              <w:bottom w:val="single" w:sz="4" w:space="0" w:color="005481"/>
              <w:right w:val="single" w:sz="4" w:space="0" w:color="005481"/>
            </w:tcBorders>
          </w:tcPr>
          <w:p w14:paraId="01863E97"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nil"/>
              <w:left w:val="single" w:sz="4" w:space="0" w:color="005481"/>
              <w:bottom w:val="single" w:sz="4" w:space="0" w:color="005481"/>
              <w:right w:val="single" w:sz="4" w:space="0" w:color="005481"/>
            </w:tcBorders>
          </w:tcPr>
          <w:p w14:paraId="161BD58A"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nil"/>
              <w:left w:val="single" w:sz="4" w:space="0" w:color="005481"/>
              <w:bottom w:val="single" w:sz="4" w:space="0" w:color="005481"/>
              <w:right w:val="single" w:sz="4" w:space="0" w:color="005481"/>
            </w:tcBorders>
          </w:tcPr>
          <w:p w14:paraId="44DBC8D4"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nil"/>
              <w:left w:val="single" w:sz="4" w:space="0" w:color="005481"/>
              <w:bottom w:val="single" w:sz="4" w:space="0" w:color="005481"/>
              <w:right w:val="single" w:sz="4" w:space="0" w:color="005481"/>
            </w:tcBorders>
          </w:tcPr>
          <w:p w14:paraId="3EB44D1D"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nil"/>
              <w:left w:val="single" w:sz="4" w:space="0" w:color="005481"/>
              <w:bottom w:val="single" w:sz="4" w:space="0" w:color="005481"/>
              <w:right w:val="single" w:sz="4" w:space="0" w:color="005481"/>
            </w:tcBorders>
          </w:tcPr>
          <w:p w14:paraId="25FF167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782BE6BB"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1C1613C2"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1600ABE8"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32CFA020"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623EB1FB"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1A3ED988"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5BB3CC9C"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473F9A34"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6E0BA9E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5082347F"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2E24D8DC"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56A038E7"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0F926BB5"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1BBD5C95"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4A9586C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6560B1DF"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4994A495"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667AC989"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r w:rsidR="00B960C9" w:rsidRPr="00851D21" w14:paraId="7859282F" w14:textId="77777777" w:rsidTr="00E1773E">
        <w:trPr>
          <w:trHeight w:val="1025"/>
        </w:trPr>
        <w:tc>
          <w:tcPr>
            <w:tcW w:w="3821" w:type="dxa"/>
            <w:tcBorders>
              <w:top w:val="single" w:sz="4" w:space="0" w:color="005481"/>
              <w:left w:val="single" w:sz="4" w:space="0" w:color="005481"/>
              <w:bottom w:val="single" w:sz="4" w:space="0" w:color="005481"/>
              <w:right w:val="single" w:sz="4" w:space="0" w:color="005481"/>
            </w:tcBorders>
          </w:tcPr>
          <w:p w14:paraId="7F3AB78C"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1744" w:type="dxa"/>
            <w:tcBorders>
              <w:top w:val="single" w:sz="4" w:space="0" w:color="005481"/>
              <w:left w:val="single" w:sz="4" w:space="0" w:color="005481"/>
              <w:bottom w:val="single" w:sz="4" w:space="0" w:color="005481"/>
              <w:right w:val="single" w:sz="4" w:space="0" w:color="005481"/>
            </w:tcBorders>
          </w:tcPr>
          <w:p w14:paraId="0AA069ED"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477" w:type="dxa"/>
            <w:tcBorders>
              <w:top w:val="single" w:sz="4" w:space="0" w:color="005481"/>
              <w:left w:val="single" w:sz="4" w:space="0" w:color="005481"/>
              <w:bottom w:val="single" w:sz="4" w:space="0" w:color="005481"/>
              <w:right w:val="single" w:sz="4" w:space="0" w:color="005481"/>
            </w:tcBorders>
          </w:tcPr>
          <w:p w14:paraId="470C6A83"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3860" w:type="dxa"/>
            <w:tcBorders>
              <w:top w:val="single" w:sz="4" w:space="0" w:color="005481"/>
              <w:left w:val="single" w:sz="4" w:space="0" w:color="005481"/>
              <w:bottom w:val="single" w:sz="4" w:space="0" w:color="005481"/>
              <w:right w:val="single" w:sz="4" w:space="0" w:color="005481"/>
            </w:tcBorders>
          </w:tcPr>
          <w:p w14:paraId="425EED05"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c>
          <w:tcPr>
            <w:tcW w:w="2069" w:type="dxa"/>
            <w:tcBorders>
              <w:top w:val="single" w:sz="4" w:space="0" w:color="005481"/>
              <w:left w:val="single" w:sz="4" w:space="0" w:color="005481"/>
              <w:bottom w:val="single" w:sz="4" w:space="0" w:color="005481"/>
              <w:right w:val="single" w:sz="4" w:space="0" w:color="005481"/>
            </w:tcBorders>
          </w:tcPr>
          <w:p w14:paraId="4EB7B2F4" w14:textId="77777777" w:rsidR="00B960C9" w:rsidRPr="00851D21" w:rsidRDefault="00B960C9" w:rsidP="00E1773E">
            <w:pPr>
              <w:widowControl w:val="0"/>
              <w:autoSpaceDE w:val="0"/>
              <w:autoSpaceDN w:val="0"/>
              <w:spacing w:after="0" w:line="240" w:lineRule="auto"/>
              <w:rPr>
                <w:rFonts w:ascii="Times New Roman" w:eastAsia="Franklin Gothic Book" w:hAnsi="Franklin Gothic Book" w:cs="Franklin Gothic Book"/>
                <w:sz w:val="26"/>
                <w:lang w:val="en-US"/>
              </w:rPr>
            </w:pPr>
          </w:p>
        </w:tc>
      </w:tr>
    </w:tbl>
    <w:p w14:paraId="76ABE4F1" w14:textId="77777777" w:rsidR="00B960C9" w:rsidRDefault="00B960C9" w:rsidP="00851D21">
      <w:pPr>
        <w:widowControl w:val="0"/>
        <w:autoSpaceDE w:val="0"/>
        <w:autoSpaceDN w:val="0"/>
        <w:spacing w:after="0" w:line="240" w:lineRule="auto"/>
        <w:rPr>
          <w:rFonts w:ascii="Franklin Gothic Book" w:eastAsia="Franklin Gothic Book" w:hAnsi="Franklin Gothic Book" w:cs="Franklin Gothic Book"/>
          <w:lang w:val="en-US"/>
        </w:rPr>
        <w:sectPr w:rsidR="00B960C9" w:rsidSect="00B960C9">
          <w:pgSz w:w="16838" w:h="11906" w:orient="landscape"/>
          <w:pgMar w:top="1440" w:right="1440" w:bottom="1440" w:left="1440" w:header="709" w:footer="709" w:gutter="0"/>
          <w:cols w:space="708"/>
          <w:docGrid w:linePitch="360"/>
        </w:sectPr>
      </w:pPr>
    </w:p>
    <w:p w14:paraId="4C78C9E2" w14:textId="50E5BC57" w:rsidR="00704F48" w:rsidRDefault="00704F48" w:rsidP="004F4E30">
      <w:pPr>
        <w:jc w:val="both"/>
        <w:rPr>
          <w:u w:val="single"/>
        </w:rPr>
      </w:pPr>
    </w:p>
    <w:p w14:paraId="04420BBF" w14:textId="77777777" w:rsidR="00525860" w:rsidRDefault="00525860" w:rsidP="00525860">
      <w:pPr>
        <w:spacing w:line="360" w:lineRule="auto"/>
        <w:jc w:val="both"/>
        <w:rPr>
          <w:rFonts w:ascii="Tw Cen MT" w:hAnsi="Tw Cen MT"/>
          <w:sz w:val="26"/>
          <w:szCs w:val="26"/>
        </w:rPr>
      </w:pPr>
      <w:r>
        <w:rPr>
          <w:rFonts w:ascii="Tw Cen MT" w:hAnsi="Tw Cen MT"/>
          <w:b/>
          <w:bCs/>
          <w:sz w:val="26"/>
          <w:szCs w:val="26"/>
        </w:rPr>
        <w:t>Note:</w:t>
      </w:r>
    </w:p>
    <w:p w14:paraId="74C94C8A" w14:textId="77777777" w:rsidR="00525860" w:rsidRDefault="00525860" w:rsidP="00525860">
      <w:pPr>
        <w:spacing w:line="360" w:lineRule="auto"/>
        <w:jc w:val="both"/>
        <w:rPr>
          <w:rFonts w:ascii="Tw Cen MT" w:hAnsi="Tw Cen MT"/>
          <w:sz w:val="26"/>
          <w:szCs w:val="26"/>
        </w:rPr>
      </w:pPr>
      <w:r>
        <w:rPr>
          <w:rFonts w:ascii="Tw Cen MT" w:hAnsi="Tw Cen MT"/>
          <w:sz w:val="26"/>
          <w:szCs w:val="26"/>
        </w:rPr>
        <w:t>This document is issued by the FSSU, based on guidance from the Charities Regulator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698A4623" w14:textId="77777777" w:rsidR="00525860" w:rsidRDefault="00525860" w:rsidP="00525860">
      <w:pPr>
        <w:spacing w:line="360" w:lineRule="auto"/>
        <w:jc w:val="both"/>
        <w:rPr>
          <w:rFonts w:ascii="Tw Cen MT" w:hAnsi="Tw Cen MT"/>
          <w:sz w:val="26"/>
          <w:szCs w:val="26"/>
        </w:rPr>
      </w:pPr>
      <w:r>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79A29FF8" w14:textId="77777777" w:rsidR="005E5EB6" w:rsidRDefault="005E5EB6" w:rsidP="004F4E30">
      <w:pPr>
        <w:jc w:val="both"/>
        <w:rPr>
          <w:u w:val="single"/>
        </w:rPr>
      </w:pPr>
    </w:p>
    <w:sectPr w:rsidR="005E5EB6" w:rsidSect="00B960C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45998" w14:textId="77777777" w:rsidR="009F182D" w:rsidRDefault="009F182D" w:rsidP="005E5EB6">
      <w:pPr>
        <w:spacing w:after="0" w:line="240" w:lineRule="auto"/>
      </w:pPr>
      <w:r>
        <w:separator/>
      </w:r>
    </w:p>
  </w:endnote>
  <w:endnote w:type="continuationSeparator" w:id="0">
    <w:p w14:paraId="15171A2C" w14:textId="77777777" w:rsidR="009F182D" w:rsidRDefault="009F182D" w:rsidP="005E5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64DF" w14:textId="77777777" w:rsidR="005E5EB6" w:rsidRDefault="005E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698F0" w14:textId="77777777" w:rsidR="005E5EB6" w:rsidRDefault="005E5E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029D" w14:textId="77777777" w:rsidR="005E5EB6" w:rsidRDefault="005E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8B3" w14:textId="77777777" w:rsidR="009F182D" w:rsidRDefault="009F182D" w:rsidP="005E5EB6">
      <w:pPr>
        <w:spacing w:after="0" w:line="240" w:lineRule="auto"/>
      </w:pPr>
      <w:r>
        <w:separator/>
      </w:r>
    </w:p>
  </w:footnote>
  <w:footnote w:type="continuationSeparator" w:id="0">
    <w:p w14:paraId="4D2400EA" w14:textId="77777777" w:rsidR="009F182D" w:rsidRDefault="009F182D" w:rsidP="005E5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C51D" w14:textId="77777777" w:rsidR="005E5EB6" w:rsidRDefault="005E5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2DE1" w14:textId="666FE5A7" w:rsidR="005E5EB6" w:rsidRDefault="005E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33A8" w14:textId="77777777" w:rsidR="005E5EB6" w:rsidRDefault="005E5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203CB"/>
    <w:multiLevelType w:val="hybridMultilevel"/>
    <w:tmpl w:val="740C5E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832276"/>
    <w:multiLevelType w:val="hybridMultilevel"/>
    <w:tmpl w:val="64EE5730"/>
    <w:lvl w:ilvl="0" w:tplc="18090001">
      <w:start w:val="1"/>
      <w:numFmt w:val="bullet"/>
      <w:lvlText w:val=""/>
      <w:lvlJc w:val="left"/>
      <w:pPr>
        <w:ind w:left="2230" w:hanging="360"/>
      </w:pPr>
      <w:rPr>
        <w:rFonts w:ascii="Symbol" w:hAnsi="Symbol" w:hint="default"/>
      </w:rPr>
    </w:lvl>
    <w:lvl w:ilvl="1" w:tplc="18090003" w:tentative="1">
      <w:start w:val="1"/>
      <w:numFmt w:val="bullet"/>
      <w:lvlText w:val="o"/>
      <w:lvlJc w:val="left"/>
      <w:pPr>
        <w:ind w:left="2950" w:hanging="360"/>
      </w:pPr>
      <w:rPr>
        <w:rFonts w:ascii="Courier New" w:hAnsi="Courier New" w:cs="Courier New" w:hint="default"/>
      </w:rPr>
    </w:lvl>
    <w:lvl w:ilvl="2" w:tplc="18090005" w:tentative="1">
      <w:start w:val="1"/>
      <w:numFmt w:val="bullet"/>
      <w:lvlText w:val=""/>
      <w:lvlJc w:val="left"/>
      <w:pPr>
        <w:ind w:left="3670" w:hanging="360"/>
      </w:pPr>
      <w:rPr>
        <w:rFonts w:ascii="Wingdings" w:hAnsi="Wingdings" w:hint="default"/>
      </w:rPr>
    </w:lvl>
    <w:lvl w:ilvl="3" w:tplc="18090001" w:tentative="1">
      <w:start w:val="1"/>
      <w:numFmt w:val="bullet"/>
      <w:lvlText w:val=""/>
      <w:lvlJc w:val="left"/>
      <w:pPr>
        <w:ind w:left="4390" w:hanging="360"/>
      </w:pPr>
      <w:rPr>
        <w:rFonts w:ascii="Symbol" w:hAnsi="Symbol" w:hint="default"/>
      </w:rPr>
    </w:lvl>
    <w:lvl w:ilvl="4" w:tplc="18090003" w:tentative="1">
      <w:start w:val="1"/>
      <w:numFmt w:val="bullet"/>
      <w:lvlText w:val="o"/>
      <w:lvlJc w:val="left"/>
      <w:pPr>
        <w:ind w:left="5110" w:hanging="360"/>
      </w:pPr>
      <w:rPr>
        <w:rFonts w:ascii="Courier New" w:hAnsi="Courier New" w:cs="Courier New" w:hint="default"/>
      </w:rPr>
    </w:lvl>
    <w:lvl w:ilvl="5" w:tplc="18090005" w:tentative="1">
      <w:start w:val="1"/>
      <w:numFmt w:val="bullet"/>
      <w:lvlText w:val=""/>
      <w:lvlJc w:val="left"/>
      <w:pPr>
        <w:ind w:left="5830" w:hanging="360"/>
      </w:pPr>
      <w:rPr>
        <w:rFonts w:ascii="Wingdings" w:hAnsi="Wingdings" w:hint="default"/>
      </w:rPr>
    </w:lvl>
    <w:lvl w:ilvl="6" w:tplc="18090001" w:tentative="1">
      <w:start w:val="1"/>
      <w:numFmt w:val="bullet"/>
      <w:lvlText w:val=""/>
      <w:lvlJc w:val="left"/>
      <w:pPr>
        <w:ind w:left="6550" w:hanging="360"/>
      </w:pPr>
      <w:rPr>
        <w:rFonts w:ascii="Symbol" w:hAnsi="Symbol" w:hint="default"/>
      </w:rPr>
    </w:lvl>
    <w:lvl w:ilvl="7" w:tplc="18090003" w:tentative="1">
      <w:start w:val="1"/>
      <w:numFmt w:val="bullet"/>
      <w:lvlText w:val="o"/>
      <w:lvlJc w:val="left"/>
      <w:pPr>
        <w:ind w:left="7270" w:hanging="360"/>
      </w:pPr>
      <w:rPr>
        <w:rFonts w:ascii="Courier New" w:hAnsi="Courier New" w:cs="Courier New" w:hint="default"/>
      </w:rPr>
    </w:lvl>
    <w:lvl w:ilvl="8" w:tplc="18090005" w:tentative="1">
      <w:start w:val="1"/>
      <w:numFmt w:val="bullet"/>
      <w:lvlText w:val=""/>
      <w:lvlJc w:val="left"/>
      <w:pPr>
        <w:ind w:left="7990" w:hanging="360"/>
      </w:pPr>
      <w:rPr>
        <w:rFonts w:ascii="Wingdings" w:hAnsi="Wingdings" w:hint="default"/>
      </w:rPr>
    </w:lvl>
  </w:abstractNum>
  <w:abstractNum w:abstractNumId="2" w15:restartNumberingAfterBreak="0">
    <w:nsid w:val="262750C1"/>
    <w:multiLevelType w:val="hybridMultilevel"/>
    <w:tmpl w:val="082CF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C6305B"/>
    <w:multiLevelType w:val="hybridMultilevel"/>
    <w:tmpl w:val="291A12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EB3B09"/>
    <w:multiLevelType w:val="hybridMultilevel"/>
    <w:tmpl w:val="7DE0819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5" w15:restartNumberingAfterBreak="0">
    <w:nsid w:val="306B3992"/>
    <w:multiLevelType w:val="hybridMultilevel"/>
    <w:tmpl w:val="BF3E4D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3AD40B3F"/>
    <w:multiLevelType w:val="hybridMultilevel"/>
    <w:tmpl w:val="661A7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0D1D8D"/>
    <w:multiLevelType w:val="hybridMultilevel"/>
    <w:tmpl w:val="C2EEB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601811"/>
    <w:multiLevelType w:val="hybridMultilevel"/>
    <w:tmpl w:val="04D0FF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801417"/>
    <w:multiLevelType w:val="hybridMultilevel"/>
    <w:tmpl w:val="C25A6B7C"/>
    <w:lvl w:ilvl="0" w:tplc="A29A982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BC753D4"/>
    <w:multiLevelType w:val="hybridMultilevel"/>
    <w:tmpl w:val="4BE4E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1">
      <w:start w:val="1"/>
      <w:numFmt w:val="bullet"/>
      <w:lvlText w:val=""/>
      <w:lvlJc w:val="left"/>
      <w:pPr>
        <w:ind w:left="2160" w:hanging="360"/>
      </w:pPr>
      <w:rPr>
        <w:rFonts w:ascii="Symbol" w:hAnsi="Symbo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5966F6"/>
    <w:multiLevelType w:val="hybridMultilevel"/>
    <w:tmpl w:val="7C763546"/>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F2029CF"/>
    <w:multiLevelType w:val="hybridMultilevel"/>
    <w:tmpl w:val="38CEA11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A5536A"/>
    <w:multiLevelType w:val="hybridMultilevel"/>
    <w:tmpl w:val="5B58D6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10944C5"/>
    <w:multiLevelType w:val="multilevel"/>
    <w:tmpl w:val="8AAE9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7972FAF"/>
    <w:multiLevelType w:val="multilevel"/>
    <w:tmpl w:val="665EC53E"/>
    <w:lvl w:ilvl="0">
      <w:start w:val="1"/>
      <w:numFmt w:val="decimal"/>
      <w:lvlText w:val="%1."/>
      <w:lvlJc w:val="left"/>
      <w:pPr>
        <w:ind w:left="1050" w:hanging="454"/>
      </w:pPr>
      <w:rPr>
        <w:rFonts w:ascii="Trebuchet MS" w:eastAsia="Trebuchet MS" w:hAnsi="Trebuchet MS" w:cs="Trebuchet MS" w:hint="default"/>
        <w:b/>
        <w:bCs/>
        <w:i w:val="0"/>
        <w:iCs w:val="0"/>
        <w:color w:val="682F76"/>
        <w:spacing w:val="0"/>
        <w:w w:val="69"/>
        <w:sz w:val="32"/>
        <w:szCs w:val="32"/>
        <w:lang w:val="en-US" w:eastAsia="en-US" w:bidi="ar-SA"/>
      </w:rPr>
    </w:lvl>
    <w:lvl w:ilvl="1">
      <w:start w:val="1"/>
      <w:numFmt w:val="decimal"/>
      <w:lvlText w:val="%1.%2"/>
      <w:lvlJc w:val="left"/>
      <w:pPr>
        <w:ind w:left="1057" w:hanging="454"/>
      </w:pPr>
      <w:rPr>
        <w:rFonts w:ascii="Franklin Gothic Medium" w:eastAsia="Franklin Gothic Medium" w:hAnsi="Franklin Gothic Medium" w:cs="Franklin Gothic Medium" w:hint="default"/>
        <w:b w:val="0"/>
        <w:bCs w:val="0"/>
        <w:i w:val="0"/>
        <w:iCs w:val="0"/>
        <w:color w:val="682F76"/>
        <w:spacing w:val="0"/>
        <w:w w:val="100"/>
        <w:sz w:val="24"/>
        <w:szCs w:val="24"/>
        <w:lang w:val="en-US" w:eastAsia="en-US" w:bidi="ar-SA"/>
      </w:rPr>
    </w:lvl>
    <w:lvl w:ilvl="2">
      <w:numFmt w:val="bullet"/>
      <w:lvlText w:val="•"/>
      <w:lvlJc w:val="left"/>
      <w:pPr>
        <w:ind w:left="2865" w:hanging="454"/>
      </w:pPr>
      <w:rPr>
        <w:rFonts w:hint="default"/>
        <w:lang w:val="en-US" w:eastAsia="en-US" w:bidi="ar-SA"/>
      </w:rPr>
    </w:lvl>
    <w:lvl w:ilvl="3">
      <w:numFmt w:val="bullet"/>
      <w:lvlText w:val="•"/>
      <w:lvlJc w:val="left"/>
      <w:pPr>
        <w:ind w:left="3767" w:hanging="454"/>
      </w:pPr>
      <w:rPr>
        <w:rFonts w:hint="default"/>
        <w:lang w:val="en-US" w:eastAsia="en-US" w:bidi="ar-SA"/>
      </w:rPr>
    </w:lvl>
    <w:lvl w:ilvl="4">
      <w:numFmt w:val="bullet"/>
      <w:lvlText w:val="•"/>
      <w:lvlJc w:val="left"/>
      <w:pPr>
        <w:ind w:left="4670" w:hanging="454"/>
      </w:pPr>
      <w:rPr>
        <w:rFonts w:hint="default"/>
        <w:lang w:val="en-US" w:eastAsia="en-US" w:bidi="ar-SA"/>
      </w:rPr>
    </w:lvl>
    <w:lvl w:ilvl="5">
      <w:numFmt w:val="bullet"/>
      <w:lvlText w:val="•"/>
      <w:lvlJc w:val="left"/>
      <w:pPr>
        <w:ind w:left="5572" w:hanging="454"/>
      </w:pPr>
      <w:rPr>
        <w:rFonts w:hint="default"/>
        <w:lang w:val="en-US" w:eastAsia="en-US" w:bidi="ar-SA"/>
      </w:rPr>
    </w:lvl>
    <w:lvl w:ilvl="6">
      <w:numFmt w:val="bullet"/>
      <w:lvlText w:val="•"/>
      <w:lvlJc w:val="left"/>
      <w:pPr>
        <w:ind w:left="6475" w:hanging="454"/>
      </w:pPr>
      <w:rPr>
        <w:rFonts w:hint="default"/>
        <w:lang w:val="en-US" w:eastAsia="en-US" w:bidi="ar-SA"/>
      </w:rPr>
    </w:lvl>
    <w:lvl w:ilvl="7">
      <w:numFmt w:val="bullet"/>
      <w:lvlText w:val="•"/>
      <w:lvlJc w:val="left"/>
      <w:pPr>
        <w:ind w:left="7377" w:hanging="454"/>
      </w:pPr>
      <w:rPr>
        <w:rFonts w:hint="default"/>
        <w:lang w:val="en-US" w:eastAsia="en-US" w:bidi="ar-SA"/>
      </w:rPr>
    </w:lvl>
    <w:lvl w:ilvl="8">
      <w:numFmt w:val="bullet"/>
      <w:lvlText w:val="•"/>
      <w:lvlJc w:val="left"/>
      <w:pPr>
        <w:ind w:left="8280" w:hanging="454"/>
      </w:pPr>
      <w:rPr>
        <w:rFonts w:hint="default"/>
        <w:lang w:val="en-US" w:eastAsia="en-US" w:bidi="ar-SA"/>
      </w:rPr>
    </w:lvl>
  </w:abstractNum>
  <w:abstractNum w:abstractNumId="16" w15:restartNumberingAfterBreak="0">
    <w:nsid w:val="797A09FE"/>
    <w:multiLevelType w:val="hybridMultilevel"/>
    <w:tmpl w:val="2B8CEEFE"/>
    <w:lvl w:ilvl="0" w:tplc="249E26A4">
      <w:start w:val="1"/>
      <w:numFmt w:val="decimal"/>
      <w:lvlText w:val="%1."/>
      <w:lvlJc w:val="left"/>
      <w:pPr>
        <w:ind w:left="1440" w:hanging="360"/>
      </w:pPr>
      <w:rPr>
        <w:rFonts w:asciiTheme="minorHAnsi" w:eastAsiaTheme="minorHAnsi" w:hAnsiTheme="minorHAnsi" w:cstheme="minorBidi"/>
        <w:color w:val="auto"/>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7E972ADA"/>
    <w:multiLevelType w:val="hybridMultilevel"/>
    <w:tmpl w:val="BC8A9E8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1638563803">
    <w:abstractNumId w:val="9"/>
  </w:num>
  <w:num w:numId="2" w16cid:durableId="2055079555">
    <w:abstractNumId w:val="16"/>
  </w:num>
  <w:num w:numId="3" w16cid:durableId="294219206">
    <w:abstractNumId w:val="17"/>
  </w:num>
  <w:num w:numId="4" w16cid:durableId="1448811985">
    <w:abstractNumId w:val="4"/>
  </w:num>
  <w:num w:numId="5" w16cid:durableId="710688592">
    <w:abstractNumId w:val="5"/>
  </w:num>
  <w:num w:numId="6" w16cid:durableId="1763989831">
    <w:abstractNumId w:val="13"/>
  </w:num>
  <w:num w:numId="7" w16cid:durableId="1531649431">
    <w:abstractNumId w:val="15"/>
  </w:num>
  <w:num w:numId="8" w16cid:durableId="640430563">
    <w:abstractNumId w:val="14"/>
  </w:num>
  <w:num w:numId="9" w16cid:durableId="417752507">
    <w:abstractNumId w:val="2"/>
  </w:num>
  <w:num w:numId="10" w16cid:durableId="343674488">
    <w:abstractNumId w:val="0"/>
  </w:num>
  <w:num w:numId="11" w16cid:durableId="1903127692">
    <w:abstractNumId w:val="6"/>
  </w:num>
  <w:num w:numId="12" w16cid:durableId="335890907">
    <w:abstractNumId w:val="10"/>
  </w:num>
  <w:num w:numId="13" w16cid:durableId="2117827870">
    <w:abstractNumId w:val="1"/>
  </w:num>
  <w:num w:numId="14" w16cid:durableId="881140106">
    <w:abstractNumId w:val="8"/>
  </w:num>
  <w:num w:numId="15" w16cid:durableId="190261122">
    <w:abstractNumId w:val="7"/>
  </w:num>
  <w:num w:numId="16" w16cid:durableId="1481850299">
    <w:abstractNumId w:val="12"/>
  </w:num>
  <w:num w:numId="17" w16cid:durableId="623846122">
    <w:abstractNumId w:val="11"/>
  </w:num>
  <w:num w:numId="18" w16cid:durableId="669721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6E"/>
    <w:rsid w:val="00014F3F"/>
    <w:rsid w:val="00032ED4"/>
    <w:rsid w:val="00041E88"/>
    <w:rsid w:val="000D08D5"/>
    <w:rsid w:val="000E4C1F"/>
    <w:rsid w:val="000F0AB2"/>
    <w:rsid w:val="00161113"/>
    <w:rsid w:val="00166B83"/>
    <w:rsid w:val="00172E4F"/>
    <w:rsid w:val="00184DA0"/>
    <w:rsid w:val="001923D4"/>
    <w:rsid w:val="001A4A77"/>
    <w:rsid w:val="001A50CB"/>
    <w:rsid w:val="001B3046"/>
    <w:rsid w:val="001C6AB8"/>
    <w:rsid w:val="0020476F"/>
    <w:rsid w:val="00255FFB"/>
    <w:rsid w:val="0026130E"/>
    <w:rsid w:val="00274577"/>
    <w:rsid w:val="00283078"/>
    <w:rsid w:val="0029618A"/>
    <w:rsid w:val="002B21CF"/>
    <w:rsid w:val="002C113D"/>
    <w:rsid w:val="002C1340"/>
    <w:rsid w:val="002F7048"/>
    <w:rsid w:val="0035766E"/>
    <w:rsid w:val="003765E5"/>
    <w:rsid w:val="003B1C63"/>
    <w:rsid w:val="003E40C5"/>
    <w:rsid w:val="003E5DEC"/>
    <w:rsid w:val="003E5E45"/>
    <w:rsid w:val="003E784F"/>
    <w:rsid w:val="00405051"/>
    <w:rsid w:val="00410256"/>
    <w:rsid w:val="00410FAB"/>
    <w:rsid w:val="004131E7"/>
    <w:rsid w:val="0042045F"/>
    <w:rsid w:val="004458B1"/>
    <w:rsid w:val="00453356"/>
    <w:rsid w:val="00470451"/>
    <w:rsid w:val="00472464"/>
    <w:rsid w:val="0047320D"/>
    <w:rsid w:val="004974C5"/>
    <w:rsid w:val="00497DAC"/>
    <w:rsid w:val="004B239B"/>
    <w:rsid w:val="004D2B46"/>
    <w:rsid w:val="004D3079"/>
    <w:rsid w:val="004F0611"/>
    <w:rsid w:val="004F4C3D"/>
    <w:rsid w:val="004F4E30"/>
    <w:rsid w:val="00500883"/>
    <w:rsid w:val="00504E43"/>
    <w:rsid w:val="00525860"/>
    <w:rsid w:val="00537392"/>
    <w:rsid w:val="00570F52"/>
    <w:rsid w:val="005A1F68"/>
    <w:rsid w:val="005E5EB6"/>
    <w:rsid w:val="005F196D"/>
    <w:rsid w:val="006101D1"/>
    <w:rsid w:val="006315B0"/>
    <w:rsid w:val="0065101D"/>
    <w:rsid w:val="00656EA3"/>
    <w:rsid w:val="00672E37"/>
    <w:rsid w:val="0069679F"/>
    <w:rsid w:val="006A7F7D"/>
    <w:rsid w:val="006F12DD"/>
    <w:rsid w:val="00704F48"/>
    <w:rsid w:val="00712000"/>
    <w:rsid w:val="00712A70"/>
    <w:rsid w:val="0072299E"/>
    <w:rsid w:val="00726912"/>
    <w:rsid w:val="00735FCC"/>
    <w:rsid w:val="00742FE7"/>
    <w:rsid w:val="00775D71"/>
    <w:rsid w:val="00796F0E"/>
    <w:rsid w:val="007E6A29"/>
    <w:rsid w:val="007F34AD"/>
    <w:rsid w:val="008017A6"/>
    <w:rsid w:val="008119AE"/>
    <w:rsid w:val="00836D2C"/>
    <w:rsid w:val="00851D21"/>
    <w:rsid w:val="00873AEC"/>
    <w:rsid w:val="008818AB"/>
    <w:rsid w:val="00883807"/>
    <w:rsid w:val="00896C2E"/>
    <w:rsid w:val="008C5D55"/>
    <w:rsid w:val="008F374A"/>
    <w:rsid w:val="00902172"/>
    <w:rsid w:val="00904856"/>
    <w:rsid w:val="009161B3"/>
    <w:rsid w:val="009610AE"/>
    <w:rsid w:val="009A658C"/>
    <w:rsid w:val="009B08ED"/>
    <w:rsid w:val="009B3DCB"/>
    <w:rsid w:val="009C4952"/>
    <w:rsid w:val="009D27FB"/>
    <w:rsid w:val="009F182D"/>
    <w:rsid w:val="00A05CCB"/>
    <w:rsid w:val="00A140DC"/>
    <w:rsid w:val="00A17E3A"/>
    <w:rsid w:val="00A20C71"/>
    <w:rsid w:val="00A31711"/>
    <w:rsid w:val="00A44D7F"/>
    <w:rsid w:val="00A51DC7"/>
    <w:rsid w:val="00A574C5"/>
    <w:rsid w:val="00A60DC9"/>
    <w:rsid w:val="00A81AB3"/>
    <w:rsid w:val="00A84E71"/>
    <w:rsid w:val="00AC4DF7"/>
    <w:rsid w:val="00AD3AD4"/>
    <w:rsid w:val="00AD7185"/>
    <w:rsid w:val="00AE1085"/>
    <w:rsid w:val="00AE4418"/>
    <w:rsid w:val="00AE4CC4"/>
    <w:rsid w:val="00AF08C2"/>
    <w:rsid w:val="00B268B8"/>
    <w:rsid w:val="00B478B7"/>
    <w:rsid w:val="00B508E5"/>
    <w:rsid w:val="00B65E45"/>
    <w:rsid w:val="00B960C9"/>
    <w:rsid w:val="00BD6B6A"/>
    <w:rsid w:val="00BE4E8B"/>
    <w:rsid w:val="00BE7F10"/>
    <w:rsid w:val="00C06735"/>
    <w:rsid w:val="00C11FA4"/>
    <w:rsid w:val="00C267D1"/>
    <w:rsid w:val="00C27F6E"/>
    <w:rsid w:val="00C3797E"/>
    <w:rsid w:val="00C45817"/>
    <w:rsid w:val="00C6065C"/>
    <w:rsid w:val="00C65F78"/>
    <w:rsid w:val="00C74262"/>
    <w:rsid w:val="00C753D8"/>
    <w:rsid w:val="00C947F6"/>
    <w:rsid w:val="00CA0402"/>
    <w:rsid w:val="00CD3011"/>
    <w:rsid w:val="00D20D40"/>
    <w:rsid w:val="00D26597"/>
    <w:rsid w:val="00D36A21"/>
    <w:rsid w:val="00D76247"/>
    <w:rsid w:val="00D85C6F"/>
    <w:rsid w:val="00DB64DA"/>
    <w:rsid w:val="00DC78E2"/>
    <w:rsid w:val="00DD13DC"/>
    <w:rsid w:val="00E03E85"/>
    <w:rsid w:val="00E45286"/>
    <w:rsid w:val="00E47442"/>
    <w:rsid w:val="00E61E83"/>
    <w:rsid w:val="00E80604"/>
    <w:rsid w:val="00ED57FD"/>
    <w:rsid w:val="00F102F4"/>
    <w:rsid w:val="00F147F6"/>
    <w:rsid w:val="00F26489"/>
    <w:rsid w:val="00F513F3"/>
    <w:rsid w:val="00F701DA"/>
    <w:rsid w:val="00F76A47"/>
    <w:rsid w:val="00FA4DBC"/>
    <w:rsid w:val="00FA72CA"/>
    <w:rsid w:val="00FA7E76"/>
    <w:rsid w:val="00FC63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815F8"/>
  <w15:chartTrackingRefBased/>
  <w15:docId w15:val="{C791F464-3F39-4281-9802-FD3C0164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1"/>
    <w:pPr>
      <w:ind w:left="720"/>
      <w:contextualSpacing/>
    </w:pPr>
  </w:style>
  <w:style w:type="table" w:styleId="TableGrid">
    <w:name w:val="Table Grid"/>
    <w:basedOn w:val="TableNormal"/>
    <w:uiPriority w:val="39"/>
    <w:rsid w:val="0040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79F"/>
    <w:rPr>
      <w:sz w:val="16"/>
      <w:szCs w:val="16"/>
    </w:rPr>
  </w:style>
  <w:style w:type="paragraph" w:styleId="CommentText">
    <w:name w:val="annotation text"/>
    <w:basedOn w:val="Normal"/>
    <w:link w:val="CommentTextChar"/>
    <w:uiPriority w:val="99"/>
    <w:semiHidden/>
    <w:unhideWhenUsed/>
    <w:rsid w:val="0069679F"/>
    <w:pPr>
      <w:spacing w:line="240" w:lineRule="auto"/>
    </w:pPr>
    <w:rPr>
      <w:sz w:val="20"/>
      <w:szCs w:val="20"/>
    </w:rPr>
  </w:style>
  <w:style w:type="character" w:customStyle="1" w:styleId="CommentTextChar">
    <w:name w:val="Comment Text Char"/>
    <w:basedOn w:val="DefaultParagraphFont"/>
    <w:link w:val="CommentText"/>
    <w:uiPriority w:val="99"/>
    <w:semiHidden/>
    <w:rsid w:val="0069679F"/>
    <w:rPr>
      <w:sz w:val="20"/>
      <w:szCs w:val="20"/>
    </w:rPr>
  </w:style>
  <w:style w:type="paragraph" w:styleId="CommentSubject">
    <w:name w:val="annotation subject"/>
    <w:basedOn w:val="CommentText"/>
    <w:next w:val="CommentText"/>
    <w:link w:val="CommentSubjectChar"/>
    <w:uiPriority w:val="99"/>
    <w:semiHidden/>
    <w:unhideWhenUsed/>
    <w:rsid w:val="0069679F"/>
    <w:rPr>
      <w:b/>
      <w:bCs/>
    </w:rPr>
  </w:style>
  <w:style w:type="character" w:customStyle="1" w:styleId="CommentSubjectChar">
    <w:name w:val="Comment Subject Char"/>
    <w:basedOn w:val="CommentTextChar"/>
    <w:link w:val="CommentSubject"/>
    <w:uiPriority w:val="99"/>
    <w:semiHidden/>
    <w:rsid w:val="0069679F"/>
    <w:rPr>
      <w:b/>
      <w:bCs/>
      <w:sz w:val="20"/>
      <w:szCs w:val="20"/>
    </w:rPr>
  </w:style>
  <w:style w:type="character" w:styleId="Hyperlink">
    <w:name w:val="Hyperlink"/>
    <w:basedOn w:val="DefaultParagraphFont"/>
    <w:uiPriority w:val="99"/>
    <w:unhideWhenUsed/>
    <w:rsid w:val="006A7F7D"/>
    <w:rPr>
      <w:color w:val="0563C1" w:themeColor="hyperlink"/>
      <w:u w:val="single"/>
    </w:rPr>
  </w:style>
  <w:style w:type="character" w:styleId="UnresolvedMention">
    <w:name w:val="Unresolved Mention"/>
    <w:basedOn w:val="DefaultParagraphFont"/>
    <w:uiPriority w:val="99"/>
    <w:semiHidden/>
    <w:unhideWhenUsed/>
    <w:rsid w:val="006A7F7D"/>
    <w:rPr>
      <w:color w:val="605E5C"/>
      <w:shd w:val="clear" w:color="auto" w:fill="E1DFDD"/>
    </w:rPr>
  </w:style>
  <w:style w:type="paragraph" w:styleId="NoSpacing">
    <w:name w:val="No Spacing"/>
    <w:uiPriority w:val="1"/>
    <w:qFormat/>
    <w:rsid w:val="008F374A"/>
    <w:pPr>
      <w:spacing w:after="0" w:line="240" w:lineRule="auto"/>
    </w:pPr>
  </w:style>
  <w:style w:type="paragraph" w:styleId="Header">
    <w:name w:val="header"/>
    <w:basedOn w:val="Normal"/>
    <w:link w:val="HeaderChar"/>
    <w:uiPriority w:val="99"/>
    <w:unhideWhenUsed/>
    <w:rsid w:val="005E5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EB6"/>
  </w:style>
  <w:style w:type="paragraph" w:styleId="Footer">
    <w:name w:val="footer"/>
    <w:basedOn w:val="Normal"/>
    <w:link w:val="FooterChar"/>
    <w:uiPriority w:val="99"/>
    <w:unhideWhenUsed/>
    <w:rsid w:val="005E5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EB6"/>
  </w:style>
  <w:style w:type="paragraph" w:styleId="Revision">
    <w:name w:val="Revision"/>
    <w:hidden/>
    <w:uiPriority w:val="99"/>
    <w:semiHidden/>
    <w:rsid w:val="006315B0"/>
    <w:pPr>
      <w:spacing w:after="0" w:line="240" w:lineRule="auto"/>
    </w:pPr>
  </w:style>
  <w:style w:type="paragraph" w:styleId="BalloonText">
    <w:name w:val="Balloon Text"/>
    <w:basedOn w:val="Normal"/>
    <w:link w:val="BalloonTextChar"/>
    <w:uiPriority w:val="99"/>
    <w:semiHidden/>
    <w:unhideWhenUsed/>
    <w:rsid w:val="00AD3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aritiesregulator.i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Cathy Gunning</cp:lastModifiedBy>
  <cp:revision>2</cp:revision>
  <dcterms:created xsi:type="dcterms:W3CDTF">2024-03-14T10:47:00Z</dcterms:created>
  <dcterms:modified xsi:type="dcterms:W3CDTF">2024-03-14T10:47:00Z</dcterms:modified>
</cp:coreProperties>
</file>