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5B9D1" w14:textId="6039D687" w:rsidR="00D57899" w:rsidRDefault="00D56D97" w:rsidP="00D57899">
      <w:pPr>
        <w:pStyle w:val="BodyText"/>
        <w:spacing w:before="381" w:line="278" w:lineRule="auto"/>
        <w:ind w:left="153" w:right="-188"/>
        <w:jc w:val="both"/>
        <w:rPr>
          <w:noProof/>
          <w:lang w:val="en-IE" w:eastAsia="en-IE"/>
        </w:rPr>
      </w:pPr>
      <w:r w:rsidRPr="00B162E4">
        <w:rPr>
          <w:noProof/>
          <w:position w:val="54"/>
          <w:sz w:val="20"/>
        </w:rPr>
        <mc:AlternateContent>
          <mc:Choice Requires="wps">
            <w:drawing>
              <wp:anchor distT="0" distB="0" distL="114300" distR="114300" simplePos="0" relativeHeight="251660800" behindDoc="0" locked="0" layoutInCell="1" allowOverlap="1" wp14:anchorId="7A35359F" wp14:editId="772E4EC1">
                <wp:simplePos x="0" y="0"/>
                <wp:positionH relativeFrom="column">
                  <wp:posOffset>1190625</wp:posOffset>
                </wp:positionH>
                <wp:positionV relativeFrom="paragraph">
                  <wp:posOffset>-504825</wp:posOffset>
                </wp:positionV>
                <wp:extent cx="4543425" cy="7810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543425" cy="781050"/>
                        </a:xfrm>
                        <a:prstGeom prst="rect">
                          <a:avLst/>
                        </a:prstGeom>
                        <a:noFill/>
                        <a:ln w="6350">
                          <a:noFill/>
                        </a:ln>
                      </wps:spPr>
                      <wps:txbx>
                        <w:txbxContent>
                          <w:p w14:paraId="2587F4DD" w14:textId="77777777" w:rsidR="006F178A" w:rsidRPr="00680315" w:rsidRDefault="006F178A" w:rsidP="00D6428F">
                            <w:pPr>
                              <w:jc w:val="center"/>
                              <w:rPr>
                                <w:rFonts w:ascii="Arial" w:hAnsi="Arial" w:cs="Arial"/>
                                <w:b/>
                                <w:color w:val="FFFFFF" w:themeColor="background1"/>
                                <w:sz w:val="40"/>
                                <w:szCs w:val="28"/>
                                <w:lang w:val="en-US"/>
                              </w:rPr>
                            </w:pPr>
                            <w:r w:rsidRPr="00680315">
                              <w:rPr>
                                <w:rFonts w:ascii="Arial" w:hAnsi="Arial" w:cs="Arial"/>
                                <w:b/>
                                <w:color w:val="FFFFFF" w:themeColor="background1"/>
                                <w:sz w:val="40"/>
                                <w:szCs w:val="28"/>
                                <w:lang w:val="en-US"/>
                              </w:rPr>
                              <w:t xml:space="preserve">Internal Financial Controls </w:t>
                            </w:r>
                          </w:p>
                          <w:p w14:paraId="19FDE125" w14:textId="788F1E3D" w:rsidR="006F178A" w:rsidRPr="00680315" w:rsidRDefault="006F178A" w:rsidP="00D6428F">
                            <w:pPr>
                              <w:jc w:val="center"/>
                              <w:rPr>
                                <w:rFonts w:ascii="Arial" w:hAnsi="Arial" w:cs="Arial"/>
                                <w:color w:val="FFFFFF" w:themeColor="background1"/>
                                <w:sz w:val="32"/>
                              </w:rPr>
                            </w:pPr>
                            <w:r w:rsidRPr="00680315">
                              <w:rPr>
                                <w:rFonts w:ascii="Arial" w:hAnsi="Arial" w:cs="Arial"/>
                                <w:b/>
                                <w:color w:val="FFFFFF" w:themeColor="background1"/>
                                <w:sz w:val="40"/>
                                <w:szCs w:val="28"/>
                                <w:lang w:val="en-US"/>
                              </w:rPr>
                              <w:t>for New Principals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5359F" id="_x0000_t202" coordsize="21600,21600" o:spt="202" path="m,l,21600r21600,l21600,xe">
                <v:stroke joinstyle="miter"/>
                <v:path gradientshapeok="t" o:connecttype="rect"/>
              </v:shapetype>
              <v:shape id="Text Box 6" o:spid="_x0000_s1026" type="#_x0000_t202" style="position:absolute;left:0;text-align:left;margin-left:93.75pt;margin-top:-39.75pt;width:357.7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" filled="f" stroked="f" strokeweight=".5pt">
                <v:textbox inset="0,0,0,0">
                  <w:txbxContent>
                    <w:p w14:paraId="2587F4DD" w14:textId="77777777" w:rsidR="006F178A" w:rsidRPr="00680315" w:rsidRDefault="006F178A" w:rsidP="00D6428F">
                      <w:pPr>
                        <w:jc w:val="center"/>
                        <w:rPr>
                          <w:rFonts w:ascii="Arial" w:hAnsi="Arial" w:cs="Arial"/>
                          <w:b/>
                          <w:color w:val="FFFFFF" w:themeColor="background1"/>
                          <w:sz w:val="40"/>
                          <w:szCs w:val="28"/>
                          <w:lang w:val="en-US"/>
                        </w:rPr>
                      </w:pPr>
                      <w:r w:rsidRPr="00680315">
                        <w:rPr>
                          <w:rFonts w:ascii="Arial" w:hAnsi="Arial" w:cs="Arial"/>
                          <w:b/>
                          <w:color w:val="FFFFFF" w:themeColor="background1"/>
                          <w:sz w:val="40"/>
                          <w:szCs w:val="28"/>
                          <w:lang w:val="en-US"/>
                        </w:rPr>
                        <w:t xml:space="preserve">Internal Financial Controls </w:t>
                      </w:r>
                    </w:p>
                    <w:p w14:paraId="19FDE125" w14:textId="788F1E3D" w:rsidR="006F178A" w:rsidRPr="00680315" w:rsidRDefault="006F178A" w:rsidP="00D6428F">
                      <w:pPr>
                        <w:jc w:val="center"/>
                        <w:rPr>
                          <w:rFonts w:ascii="Arial" w:hAnsi="Arial" w:cs="Arial"/>
                          <w:color w:val="FFFFFF" w:themeColor="background1"/>
                          <w:sz w:val="32"/>
                        </w:rPr>
                      </w:pPr>
                      <w:r w:rsidRPr="00680315">
                        <w:rPr>
                          <w:rFonts w:ascii="Arial" w:hAnsi="Arial" w:cs="Arial"/>
                          <w:b/>
                          <w:color w:val="FFFFFF" w:themeColor="background1"/>
                          <w:sz w:val="40"/>
                          <w:szCs w:val="28"/>
                          <w:lang w:val="en-US"/>
                        </w:rPr>
                        <w:t>for New Principals</w:t>
                      </w:r>
                    </w:p>
                  </w:txbxContent>
                </v:textbox>
              </v:shape>
            </w:pict>
          </mc:Fallback>
        </mc:AlternateContent>
      </w:r>
      <w:r w:rsidRPr="00041373">
        <w:rPr>
          <w:noProof/>
        </w:rPr>
        <w:drawing>
          <wp:anchor distT="0" distB="0" distL="114300" distR="114300" simplePos="0" relativeHeight="251662848" behindDoc="1" locked="0" layoutInCell="1" allowOverlap="1" wp14:anchorId="0EF01995" wp14:editId="495E3C1A">
            <wp:simplePos x="0" y="0"/>
            <wp:positionH relativeFrom="page">
              <wp:posOffset>0</wp:posOffset>
            </wp:positionH>
            <wp:positionV relativeFrom="page">
              <wp:posOffset>-123825</wp:posOffset>
            </wp:positionV>
            <wp:extent cx="7539990" cy="10657840"/>
            <wp:effectExtent l="0" t="0" r="3810" b="0"/>
            <wp:wrapNone/>
            <wp:docPr id="4"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9990" cy="10657840"/>
                    </a:xfrm>
                    <a:prstGeom prst="rect">
                      <a:avLst/>
                    </a:prstGeom>
                  </pic:spPr>
                </pic:pic>
              </a:graphicData>
            </a:graphic>
            <wp14:sizeRelH relativeFrom="margin">
              <wp14:pctWidth>0</wp14:pctWidth>
            </wp14:sizeRelH>
            <wp14:sizeRelV relativeFrom="margin">
              <wp14:pctHeight>0</wp14:pctHeight>
            </wp14:sizeRelV>
          </wp:anchor>
        </w:drawing>
      </w:r>
    </w:p>
    <w:p w14:paraId="78CD6BF3" w14:textId="049AFE2B" w:rsidR="00425228" w:rsidRPr="006F178A" w:rsidRDefault="00425228" w:rsidP="00D57899">
      <w:pPr>
        <w:pStyle w:val="BodyText"/>
        <w:spacing w:before="381" w:line="278" w:lineRule="auto"/>
        <w:ind w:left="153" w:right="-188"/>
        <w:jc w:val="both"/>
        <w:rPr>
          <w:rFonts w:eastAsiaTheme="minorHAnsi"/>
          <w:kern w:val="2"/>
          <w:sz w:val="2"/>
          <w:szCs w:val="21"/>
          <w:lang w:val="en-IE"/>
          <w14:ligatures w14:val="standardContextual"/>
        </w:rPr>
      </w:pPr>
    </w:p>
    <w:p w14:paraId="4C073F1E" w14:textId="0C1766BF" w:rsidR="00425228" w:rsidRPr="004205E7" w:rsidRDefault="00425228" w:rsidP="00425228">
      <w:pPr>
        <w:pStyle w:val="BodyText"/>
        <w:numPr>
          <w:ilvl w:val="0"/>
          <w:numId w:val="8"/>
        </w:numPr>
        <w:spacing w:before="381" w:line="278" w:lineRule="auto"/>
        <w:ind w:right="-188"/>
        <w:jc w:val="both"/>
        <w:rPr>
          <w:rFonts w:eastAsiaTheme="minorHAnsi"/>
          <w:kern w:val="2"/>
          <w:sz w:val="20"/>
          <w:szCs w:val="21"/>
          <w:lang w:val="en-IE"/>
          <w14:ligatures w14:val="standardContextual"/>
        </w:rPr>
      </w:pPr>
      <w:r w:rsidRPr="004205E7">
        <w:rPr>
          <w:rFonts w:eastAsiaTheme="minorHAnsi"/>
          <w:kern w:val="2"/>
          <w:sz w:val="20"/>
          <w:szCs w:val="21"/>
          <w:lang w:val="en-IE"/>
          <w14:ligatures w14:val="standardContextual"/>
        </w:rPr>
        <w:t xml:space="preserve">The financial administration of the school is under the control of the board of management subject to the general supervision and control of the patron/trustees. The board delegates the day to day management of the school to the Principal and he/she is given authority to act on behalf of the board. All financial decisions in relation to the school must be authorised and ratified by the Principal. </w:t>
      </w:r>
      <w:r>
        <w:rPr>
          <w:rFonts w:eastAsiaTheme="minorHAnsi"/>
          <w:kern w:val="2"/>
          <w:sz w:val="20"/>
          <w:szCs w:val="21"/>
          <w:lang w:val="en-IE"/>
          <w14:ligatures w14:val="standardContextual"/>
        </w:rPr>
        <w:br/>
      </w:r>
    </w:p>
    <w:p w14:paraId="4D0D4866" w14:textId="0738D84E" w:rsidR="00425228" w:rsidRPr="00425228" w:rsidRDefault="00425228" w:rsidP="00425228">
      <w:pPr>
        <w:pStyle w:val="ListParagraph"/>
        <w:numPr>
          <w:ilvl w:val="0"/>
          <w:numId w:val="8"/>
        </w:numPr>
        <w:ind w:right="-188"/>
        <w:jc w:val="both"/>
        <w:rPr>
          <w:rFonts w:ascii="Arial" w:hAnsi="Arial" w:cs="Arial"/>
          <w:sz w:val="20"/>
          <w:szCs w:val="21"/>
        </w:rPr>
      </w:pPr>
      <w:r w:rsidRPr="00425228">
        <w:rPr>
          <w:rFonts w:ascii="Arial" w:hAnsi="Arial" w:cs="Arial"/>
          <w:sz w:val="20"/>
          <w:szCs w:val="21"/>
        </w:rPr>
        <w:t>This summary document consists of key financial control areas, which are intended to serve as a guide for new Principals to develop and implement best practice internal financial controls within their schools.</w:t>
      </w:r>
      <w:r>
        <w:rPr>
          <w:rFonts w:ascii="Arial" w:hAnsi="Arial" w:cs="Arial"/>
          <w:sz w:val="20"/>
          <w:szCs w:val="21"/>
        </w:rPr>
        <w:br/>
      </w:r>
    </w:p>
    <w:p w14:paraId="119F5D7B" w14:textId="4DF0CFB0" w:rsidR="00425228" w:rsidRPr="00A56F25" w:rsidRDefault="00425228" w:rsidP="00425228">
      <w:pPr>
        <w:pStyle w:val="ListParagraph"/>
        <w:numPr>
          <w:ilvl w:val="0"/>
          <w:numId w:val="8"/>
        </w:numPr>
        <w:ind w:right="-188"/>
        <w:jc w:val="both"/>
        <w:rPr>
          <w:rFonts w:ascii="Arial" w:hAnsi="Arial" w:cs="Arial"/>
          <w:sz w:val="20"/>
          <w:szCs w:val="20"/>
        </w:rPr>
      </w:pPr>
      <w:r w:rsidRPr="18D3E7C9">
        <w:rPr>
          <w:rFonts w:ascii="Arial" w:hAnsi="Arial" w:cs="Arial"/>
          <w:sz w:val="20"/>
          <w:szCs w:val="20"/>
        </w:rPr>
        <w:t>This list is not an exhaustive list but is mea</w:t>
      </w:r>
      <w:r w:rsidR="27936D92" w:rsidRPr="18D3E7C9">
        <w:rPr>
          <w:rFonts w:ascii="Arial" w:hAnsi="Arial" w:cs="Arial"/>
          <w:sz w:val="20"/>
          <w:szCs w:val="20"/>
        </w:rPr>
        <w:t>n</w:t>
      </w:r>
      <w:r w:rsidRPr="18D3E7C9">
        <w:rPr>
          <w:rFonts w:ascii="Arial" w:hAnsi="Arial" w:cs="Arial"/>
          <w:sz w:val="20"/>
          <w:szCs w:val="20"/>
        </w:rPr>
        <w:t>t to highlight the key areas that a new Principal needs to be a</w:t>
      </w:r>
      <w:r w:rsidR="00A56F25" w:rsidRPr="18D3E7C9">
        <w:rPr>
          <w:rFonts w:ascii="Arial" w:hAnsi="Arial" w:cs="Arial"/>
          <w:sz w:val="20"/>
          <w:szCs w:val="20"/>
        </w:rPr>
        <w:t>ware</w:t>
      </w:r>
      <w:r w:rsidRPr="18D3E7C9">
        <w:rPr>
          <w:rFonts w:ascii="Arial" w:hAnsi="Arial" w:cs="Arial"/>
          <w:sz w:val="20"/>
          <w:szCs w:val="20"/>
        </w:rPr>
        <w:t xml:space="preserve"> of starting </w:t>
      </w:r>
      <w:r w:rsidR="00CC5278" w:rsidRPr="18D3E7C9">
        <w:rPr>
          <w:rFonts w:ascii="Arial" w:hAnsi="Arial" w:cs="Arial"/>
          <w:sz w:val="20"/>
          <w:szCs w:val="20"/>
        </w:rPr>
        <w:t>off</w:t>
      </w:r>
      <w:r w:rsidRPr="18D3E7C9">
        <w:rPr>
          <w:rFonts w:ascii="Arial" w:hAnsi="Arial" w:cs="Arial"/>
          <w:sz w:val="20"/>
          <w:szCs w:val="20"/>
        </w:rPr>
        <w:t xml:space="preserve"> </w:t>
      </w:r>
      <w:bookmarkStart w:id="0" w:name="_GoBack"/>
      <w:bookmarkEnd w:id="0"/>
      <w:r w:rsidRPr="18D3E7C9">
        <w:rPr>
          <w:rFonts w:ascii="Arial" w:hAnsi="Arial" w:cs="Arial"/>
          <w:sz w:val="20"/>
          <w:szCs w:val="20"/>
        </w:rPr>
        <w:t>in their role. For further guidance on internal financial controls please see our website</w:t>
      </w:r>
      <w:r w:rsidRPr="18D3E7C9">
        <w:rPr>
          <w:rFonts w:ascii="Arial" w:hAnsi="Arial" w:cs="Arial"/>
          <w:sz w:val="18"/>
          <w:szCs w:val="18"/>
        </w:rPr>
        <w:t>.</w:t>
      </w:r>
    </w:p>
    <w:p w14:paraId="1D7D1D21" w14:textId="77777777" w:rsidR="00193AE1" w:rsidRDefault="00193AE1"/>
    <w:tbl>
      <w:tblPr>
        <w:tblStyle w:val="GridTable1Light-Accent1"/>
        <w:tblW w:w="11224" w:type="dxa"/>
        <w:tblInd w:w="-998" w:type="dxa"/>
        <w:tblLook w:val="04A0" w:firstRow="1" w:lastRow="0" w:firstColumn="1" w:lastColumn="0" w:noHBand="0" w:noVBand="1"/>
      </w:tblPr>
      <w:tblGrid>
        <w:gridCol w:w="426"/>
        <w:gridCol w:w="9639"/>
        <w:gridCol w:w="1159"/>
      </w:tblGrid>
      <w:tr w:rsidR="006F178A" w:rsidRPr="006F178A" w14:paraId="29292E21" w14:textId="77777777" w:rsidTr="00605442">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14:paraId="3BB851DC" w14:textId="30CA6963" w:rsidR="00FA2DCA" w:rsidRPr="006F178A" w:rsidRDefault="00177F1E" w:rsidP="00BD5153">
            <w:pPr>
              <w:jc w:val="center"/>
              <w:rPr>
                <w:rFonts w:ascii="Arial" w:eastAsia="Times New Roman" w:hAnsi="Arial" w:cs="Arial"/>
                <w:color w:val="1F4E79" w:themeColor="accent5" w:themeShade="80"/>
                <w:kern w:val="0"/>
                <w:sz w:val="36"/>
                <w:szCs w:val="36"/>
                <w:lang w:eastAsia="en-IE"/>
                <w14:ligatures w14:val="none"/>
              </w:rPr>
            </w:pPr>
            <w:r w:rsidRPr="006F178A">
              <w:rPr>
                <w:rFonts w:ascii="Arial" w:eastAsia="Times New Roman" w:hAnsi="Arial" w:cs="Arial"/>
                <w:color w:val="1F4E79" w:themeColor="accent5" w:themeShade="80"/>
                <w:kern w:val="0"/>
                <w:sz w:val="28"/>
                <w:szCs w:val="36"/>
                <w:lang w:eastAsia="en-IE"/>
                <w14:ligatures w14:val="none"/>
              </w:rPr>
              <w:t xml:space="preserve">Key Internal </w:t>
            </w:r>
            <w:r w:rsidR="00DD0F54" w:rsidRPr="006F178A">
              <w:rPr>
                <w:rFonts w:ascii="Arial" w:eastAsia="Times New Roman" w:hAnsi="Arial" w:cs="Arial"/>
                <w:color w:val="1F4E79" w:themeColor="accent5" w:themeShade="80"/>
                <w:kern w:val="0"/>
                <w:sz w:val="28"/>
                <w:szCs w:val="36"/>
                <w:lang w:eastAsia="en-IE"/>
                <w14:ligatures w14:val="none"/>
              </w:rPr>
              <w:t xml:space="preserve">Financial </w:t>
            </w:r>
            <w:r w:rsidRPr="006F178A">
              <w:rPr>
                <w:rFonts w:ascii="Arial" w:eastAsia="Times New Roman" w:hAnsi="Arial" w:cs="Arial"/>
                <w:color w:val="1F4E79" w:themeColor="accent5" w:themeShade="80"/>
                <w:kern w:val="0"/>
                <w:sz w:val="28"/>
                <w:szCs w:val="36"/>
                <w:lang w:eastAsia="en-IE"/>
                <w14:ligatures w14:val="none"/>
              </w:rPr>
              <w:t>Control Areas</w:t>
            </w:r>
          </w:p>
        </w:tc>
      </w:tr>
      <w:tr w:rsidR="00D57899" w:rsidRPr="00425228" w14:paraId="52750081"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tcPr>
          <w:p w14:paraId="3F2C2561" w14:textId="77777777" w:rsidR="00D57899" w:rsidRPr="00425228" w:rsidRDefault="00D57899" w:rsidP="00547C8B">
            <w:pPr>
              <w:rPr>
                <w:rFonts w:ascii="Arial" w:eastAsia="Times New Roman" w:hAnsi="Arial" w:cs="Arial"/>
                <w:kern w:val="0"/>
                <w:sz w:val="20"/>
                <w:szCs w:val="20"/>
                <w:lang w:eastAsia="en-IE"/>
                <w14:ligatures w14:val="none"/>
              </w:rPr>
            </w:pPr>
          </w:p>
        </w:tc>
        <w:tc>
          <w:tcPr>
            <w:tcW w:w="1159" w:type="dxa"/>
          </w:tcPr>
          <w:p w14:paraId="1BA2DFEB" w14:textId="77777777" w:rsidR="00D57899" w:rsidRPr="00425228" w:rsidRDefault="00D5789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258B7856" w14:textId="6C6DC06C" w:rsidTr="00605442">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4B7AD98" w14:textId="7329E4B4" w:rsidR="00547C8B" w:rsidRPr="00425228" w:rsidRDefault="00547C8B" w:rsidP="00547C8B">
            <w:pPr>
              <w:rPr>
                <w:rFonts w:ascii="Arial" w:eastAsia="Times New Roman" w:hAnsi="Arial" w:cs="Arial"/>
                <w:color w:val="00000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Governing Documents</w:t>
            </w:r>
          </w:p>
        </w:tc>
        <w:tc>
          <w:tcPr>
            <w:tcW w:w="1159" w:type="dxa"/>
            <w:shd w:val="clear" w:color="auto" w:fill="auto"/>
          </w:tcPr>
          <w:p w14:paraId="497BF01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3D51F22B" w14:textId="32B74C32"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1330B9" w14:textId="355190C0"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2944618" w14:textId="2B5A52B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VSS - Articles of Management - review appendix for outline of school grounds</w:t>
            </w:r>
          </w:p>
        </w:tc>
        <w:tc>
          <w:tcPr>
            <w:tcW w:w="1159" w:type="dxa"/>
          </w:tcPr>
          <w:p w14:paraId="3CF2F4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E416432" w14:textId="4FA73A9D"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9CC4C28" w14:textId="152AD2E5"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BC42162" w14:textId="5C35DF8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C&amp;C Schools - Deed of Trust</w:t>
            </w:r>
          </w:p>
        </w:tc>
        <w:tc>
          <w:tcPr>
            <w:tcW w:w="1159" w:type="dxa"/>
          </w:tcPr>
          <w:p w14:paraId="5D806B7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52E99551"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6624DF08" w14:textId="73CBF482" w:rsidR="001C496E" w:rsidRPr="00D57899" w:rsidRDefault="001C496E"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 xml:space="preserve">Month end </w:t>
            </w:r>
            <w:r w:rsidR="00311F22" w:rsidRPr="006F178A">
              <w:rPr>
                <w:rFonts w:ascii="Arial" w:eastAsia="Times New Roman" w:hAnsi="Arial" w:cs="Arial"/>
                <w:color w:val="1F4E79" w:themeColor="accent5" w:themeShade="80"/>
                <w:kern w:val="0"/>
                <w:sz w:val="20"/>
                <w:szCs w:val="20"/>
                <w:lang w:eastAsia="en-IE"/>
                <w14:ligatures w14:val="none"/>
              </w:rPr>
              <w:t>financial review</w:t>
            </w:r>
          </w:p>
        </w:tc>
        <w:tc>
          <w:tcPr>
            <w:tcW w:w="1159" w:type="dxa"/>
            <w:shd w:val="clear" w:color="auto" w:fill="auto"/>
          </w:tcPr>
          <w:p w14:paraId="2F8D184A"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06D7AA4D"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EDD79A5" w14:textId="77777777" w:rsidR="001C496E" w:rsidRPr="00425228" w:rsidRDefault="001C496E" w:rsidP="00547C8B">
            <w:pPr>
              <w:rPr>
                <w:rFonts w:ascii="Arial" w:eastAsia="Times New Roman" w:hAnsi="Arial" w:cs="Arial"/>
                <w:color w:val="000000"/>
                <w:kern w:val="0"/>
                <w:sz w:val="20"/>
                <w:szCs w:val="20"/>
                <w:lang w:eastAsia="en-IE"/>
                <w14:ligatures w14:val="none"/>
              </w:rPr>
            </w:pPr>
          </w:p>
        </w:tc>
        <w:tc>
          <w:tcPr>
            <w:tcW w:w="9639" w:type="dxa"/>
            <w:noWrap/>
          </w:tcPr>
          <w:p w14:paraId="31906A5C" w14:textId="00DAD3D5" w:rsidR="001C496E" w:rsidRPr="00425228" w:rsidRDefault="00520CE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t>
            </w:r>
            <w:r w:rsidR="00311F22" w:rsidRPr="00425228">
              <w:rPr>
                <w:rFonts w:ascii="Arial" w:eastAsia="Times New Roman" w:hAnsi="Arial" w:cs="Arial"/>
                <w:color w:val="000000"/>
                <w:kern w:val="0"/>
                <w:sz w:val="20"/>
                <w:szCs w:val="20"/>
                <w:lang w:eastAsia="en-IE"/>
                <w14:ligatures w14:val="none"/>
              </w:rPr>
              <w:t xml:space="preserve">he accounts personnel </w:t>
            </w:r>
            <w:r w:rsidRPr="00425228">
              <w:rPr>
                <w:rFonts w:ascii="Arial" w:eastAsia="Times New Roman" w:hAnsi="Arial" w:cs="Arial"/>
                <w:color w:val="000000"/>
                <w:kern w:val="0"/>
                <w:sz w:val="20"/>
                <w:szCs w:val="20"/>
                <w:lang w:eastAsia="en-IE"/>
                <w14:ligatures w14:val="none"/>
              </w:rPr>
              <w:t>should have</w:t>
            </w:r>
            <w:r w:rsidR="00311F22" w:rsidRPr="00425228">
              <w:rPr>
                <w:rFonts w:ascii="Arial" w:eastAsia="Times New Roman" w:hAnsi="Arial" w:cs="Arial"/>
                <w:color w:val="000000"/>
                <w:kern w:val="0"/>
                <w:sz w:val="20"/>
                <w:szCs w:val="20"/>
                <w:lang w:eastAsia="en-IE"/>
                <w14:ligatures w14:val="none"/>
              </w:rPr>
              <w:t xml:space="preserve"> the financial reports prepared within 10 days of the month end</w:t>
            </w:r>
            <w:r w:rsidR="00B60E1C" w:rsidRPr="00425228">
              <w:rPr>
                <w:rFonts w:ascii="Arial" w:eastAsia="Times New Roman" w:hAnsi="Arial" w:cs="Arial"/>
                <w:color w:val="000000"/>
                <w:kern w:val="0"/>
                <w:sz w:val="20"/>
                <w:szCs w:val="20"/>
                <w:lang w:eastAsia="en-IE"/>
                <w14:ligatures w14:val="none"/>
              </w:rPr>
              <w:t>.</w:t>
            </w:r>
          </w:p>
        </w:tc>
        <w:tc>
          <w:tcPr>
            <w:tcW w:w="1159" w:type="dxa"/>
          </w:tcPr>
          <w:p w14:paraId="0C4D26D6"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66BDDBC6"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39B1767" w14:textId="77777777" w:rsidR="001C496E" w:rsidRPr="00425228" w:rsidRDefault="001C496E" w:rsidP="00547C8B">
            <w:pPr>
              <w:rPr>
                <w:rFonts w:ascii="Arial" w:eastAsia="Times New Roman" w:hAnsi="Arial" w:cs="Arial"/>
                <w:color w:val="000000"/>
                <w:kern w:val="0"/>
                <w:sz w:val="20"/>
                <w:szCs w:val="20"/>
                <w:lang w:eastAsia="en-IE"/>
                <w14:ligatures w14:val="none"/>
              </w:rPr>
            </w:pPr>
          </w:p>
        </w:tc>
        <w:tc>
          <w:tcPr>
            <w:tcW w:w="9639" w:type="dxa"/>
            <w:noWrap/>
          </w:tcPr>
          <w:p w14:paraId="4FDDA7A1" w14:textId="45D456FD" w:rsidR="001C496E" w:rsidRPr="00425228" w:rsidRDefault="00311F22"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set time should be kept </w:t>
            </w:r>
            <w:r w:rsidR="007F5F48" w:rsidRPr="00425228">
              <w:rPr>
                <w:rFonts w:ascii="Arial" w:eastAsia="Times New Roman" w:hAnsi="Arial" w:cs="Arial"/>
                <w:color w:val="000000"/>
                <w:kern w:val="0"/>
                <w:sz w:val="20"/>
                <w:szCs w:val="20"/>
                <w:lang w:eastAsia="en-IE"/>
                <w14:ligatures w14:val="none"/>
              </w:rPr>
              <w:t>each month for the Principal and accounts personnel to review the month</w:t>
            </w:r>
            <w:r w:rsidR="00B60E1C" w:rsidRPr="00425228">
              <w:rPr>
                <w:rFonts w:ascii="Arial" w:eastAsia="Times New Roman" w:hAnsi="Arial" w:cs="Arial"/>
                <w:color w:val="000000"/>
                <w:kern w:val="0"/>
                <w:sz w:val="20"/>
                <w:szCs w:val="20"/>
                <w:lang w:eastAsia="en-IE"/>
                <w14:ligatures w14:val="none"/>
              </w:rPr>
              <w:t>ly</w:t>
            </w:r>
            <w:r w:rsidR="007F5F48" w:rsidRPr="00425228">
              <w:rPr>
                <w:rFonts w:ascii="Arial" w:eastAsia="Times New Roman" w:hAnsi="Arial" w:cs="Arial"/>
                <w:color w:val="000000"/>
                <w:kern w:val="0"/>
                <w:sz w:val="20"/>
                <w:szCs w:val="20"/>
                <w:lang w:eastAsia="en-IE"/>
                <w14:ligatures w14:val="none"/>
              </w:rPr>
              <w:t xml:space="preserve"> report</w:t>
            </w:r>
            <w:r w:rsidR="00B60E1C" w:rsidRPr="00425228">
              <w:rPr>
                <w:rFonts w:ascii="Arial" w:eastAsia="Times New Roman" w:hAnsi="Arial" w:cs="Arial"/>
                <w:color w:val="000000"/>
                <w:kern w:val="0"/>
                <w:sz w:val="20"/>
                <w:szCs w:val="20"/>
                <w:lang w:eastAsia="en-IE"/>
                <w14:ligatures w14:val="none"/>
              </w:rPr>
              <w:t>.</w:t>
            </w:r>
          </w:p>
        </w:tc>
        <w:tc>
          <w:tcPr>
            <w:tcW w:w="1159" w:type="dxa"/>
          </w:tcPr>
          <w:p w14:paraId="0574A3D5"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C496E" w:rsidRPr="00425228" w14:paraId="51AFBB0A"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124275D" w14:textId="77777777" w:rsidR="001C496E" w:rsidRPr="00425228" w:rsidRDefault="001C496E" w:rsidP="00547C8B">
            <w:pPr>
              <w:rPr>
                <w:rFonts w:ascii="Arial" w:eastAsia="Times New Roman" w:hAnsi="Arial" w:cs="Arial"/>
                <w:color w:val="000000"/>
                <w:kern w:val="0"/>
                <w:sz w:val="20"/>
                <w:szCs w:val="20"/>
                <w:lang w:eastAsia="en-IE"/>
                <w14:ligatures w14:val="none"/>
              </w:rPr>
            </w:pPr>
          </w:p>
        </w:tc>
        <w:tc>
          <w:tcPr>
            <w:tcW w:w="9639" w:type="dxa"/>
            <w:noWrap/>
          </w:tcPr>
          <w:p w14:paraId="2306EAA9" w14:textId="3CA347FB" w:rsidR="007F5F48" w:rsidRPr="00425228" w:rsidRDefault="007F5F48"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monthly reports are</w:t>
            </w:r>
            <w:r w:rsidR="00520CE9" w:rsidRPr="00425228">
              <w:rPr>
                <w:rFonts w:ascii="Arial" w:eastAsia="Times New Roman" w:hAnsi="Arial" w:cs="Arial"/>
                <w:color w:val="000000"/>
                <w:kern w:val="0"/>
                <w:sz w:val="20"/>
                <w:szCs w:val="20"/>
                <w:lang w:eastAsia="en-IE"/>
                <w14:ligatures w14:val="none"/>
              </w:rPr>
              <w:t xml:space="preserve"> listed in Appendix 1 below. </w:t>
            </w:r>
          </w:p>
        </w:tc>
        <w:tc>
          <w:tcPr>
            <w:tcW w:w="1159" w:type="dxa"/>
          </w:tcPr>
          <w:p w14:paraId="5B6520FF" w14:textId="77777777" w:rsidR="001C496E" w:rsidRPr="00425228" w:rsidRDefault="001C496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F2480A3" w14:textId="22A739DA"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DADC9D3" w14:textId="003D7A9C"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Board of Management</w:t>
            </w:r>
          </w:p>
        </w:tc>
        <w:tc>
          <w:tcPr>
            <w:tcW w:w="1159" w:type="dxa"/>
            <w:shd w:val="clear" w:color="auto" w:fill="auto"/>
          </w:tcPr>
          <w:p w14:paraId="04632B9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48B07A36" w14:textId="6B8B75E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56F0098" w14:textId="0E22791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667D704" w14:textId="0540790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Board should meet every 5/6 weeks.</w:t>
            </w:r>
          </w:p>
        </w:tc>
        <w:tc>
          <w:tcPr>
            <w:tcW w:w="1159" w:type="dxa"/>
          </w:tcPr>
          <w:p w14:paraId="6036EE0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0BFCA0F" w14:textId="3656EEA5"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014446F" w14:textId="5B8C3AF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54D4794" w14:textId="0495561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Finance must always be on the board agenda</w:t>
            </w:r>
          </w:p>
        </w:tc>
        <w:tc>
          <w:tcPr>
            <w:tcW w:w="1159" w:type="dxa"/>
          </w:tcPr>
          <w:p w14:paraId="400DF0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837300B" w14:textId="71DCDA64" w:rsidTr="6336921D">
        <w:trPr>
          <w:trHeight w:val="927"/>
        </w:trPr>
        <w:tc>
          <w:tcPr>
            <w:cnfStyle w:val="001000000000" w:firstRow="0" w:lastRow="0" w:firstColumn="1" w:lastColumn="0" w:oddVBand="0" w:evenVBand="0" w:oddHBand="0" w:evenHBand="0" w:firstRowFirstColumn="0" w:firstRowLastColumn="0" w:lastRowFirstColumn="0" w:lastRowLastColumn="0"/>
            <w:tcW w:w="426" w:type="dxa"/>
          </w:tcPr>
          <w:p w14:paraId="533C31AC" w14:textId="2DBF5792"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hideMark/>
          </w:tcPr>
          <w:p w14:paraId="08B7A4BA" w14:textId="106B7ED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All board members should be given a copy of the financial reports at the main board meeting. </w:t>
            </w:r>
            <w:r w:rsidRPr="00425228">
              <w:rPr>
                <w:rFonts w:ascii="Arial" w:eastAsia="Times New Roman" w:hAnsi="Arial" w:cs="Arial"/>
                <w:color w:val="000000"/>
                <w:kern w:val="0"/>
                <w:sz w:val="20"/>
                <w:szCs w:val="20"/>
                <w:lang w:eastAsia="en-IE"/>
                <w14:ligatures w14:val="none"/>
              </w:rPr>
              <w:br/>
              <w:t>It is not envisaged that the financial reports are reviewed in detail at the main board meeting by the full board; detailed analysis of the reports is the function of the finance sub-committee.</w:t>
            </w:r>
            <w:r w:rsidRPr="00425228">
              <w:rPr>
                <w:rFonts w:ascii="Arial" w:eastAsia="Times New Roman" w:hAnsi="Arial" w:cs="Arial"/>
                <w:color w:val="000000"/>
                <w:kern w:val="0"/>
                <w:sz w:val="20"/>
                <w:szCs w:val="20"/>
                <w:lang w:eastAsia="en-IE"/>
                <w14:ligatures w14:val="none"/>
              </w:rPr>
              <w:br/>
              <w:t>The financial reports to be presented to the board are</w:t>
            </w:r>
            <w:r w:rsidR="00520CE9" w:rsidRPr="00425228">
              <w:rPr>
                <w:rFonts w:ascii="Arial" w:eastAsia="Times New Roman" w:hAnsi="Arial" w:cs="Arial"/>
                <w:color w:val="000000"/>
                <w:kern w:val="0"/>
                <w:sz w:val="20"/>
                <w:szCs w:val="20"/>
                <w:lang w:eastAsia="en-IE"/>
                <w14:ligatures w14:val="none"/>
              </w:rPr>
              <w:t xml:space="preserve"> listed in Appendix 1 below. </w:t>
            </w:r>
          </w:p>
        </w:tc>
        <w:tc>
          <w:tcPr>
            <w:tcW w:w="1159" w:type="dxa"/>
          </w:tcPr>
          <w:p w14:paraId="40B3255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FEBB42E" w14:textId="33AB58FC"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412EB2" w14:textId="208F5235"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83AB983" w14:textId="0D3F9B9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board members are provided with a copy of the financial reports, and these are collected and shredded after the meeting.</w:t>
            </w:r>
          </w:p>
        </w:tc>
        <w:tc>
          <w:tcPr>
            <w:tcW w:w="1159" w:type="dxa"/>
          </w:tcPr>
          <w:p w14:paraId="4F819D1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4670A96" w14:textId="6F76E105"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CDC243D" w14:textId="7DF6FD2D"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Finance sub-committee members</w:t>
            </w:r>
          </w:p>
        </w:tc>
        <w:tc>
          <w:tcPr>
            <w:tcW w:w="1159" w:type="dxa"/>
            <w:shd w:val="clear" w:color="auto" w:fill="auto"/>
          </w:tcPr>
          <w:p w14:paraId="3EA35EE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lang w:eastAsia="en-IE"/>
                <w14:ligatures w14:val="none"/>
              </w:rPr>
            </w:pPr>
          </w:p>
        </w:tc>
      </w:tr>
      <w:tr w:rsidR="00547C8B" w:rsidRPr="00425228" w14:paraId="3BD0BBB3" w14:textId="1C7C6E8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CDB02D" w14:textId="26E95710"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00DC879" w14:textId="5981BB6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establish a finance sub-committee.</w:t>
            </w:r>
          </w:p>
        </w:tc>
        <w:tc>
          <w:tcPr>
            <w:tcW w:w="1159" w:type="dxa"/>
          </w:tcPr>
          <w:p w14:paraId="6CA9FE9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084B72A" w14:textId="509A0D13"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FA681D8" w14:textId="60FFD0CF"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BD9187" w14:textId="1CDB2EF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must consist of the Principal and two board members. They have the powers to invite additional persons having specific expertise in financial matters to membership of the sub-committee.</w:t>
            </w:r>
          </w:p>
        </w:tc>
        <w:tc>
          <w:tcPr>
            <w:tcW w:w="1159" w:type="dxa"/>
          </w:tcPr>
          <w:p w14:paraId="40F480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E01C7A" w:rsidRPr="00425228" w14:paraId="595A8DB0"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DAEFFD" w14:textId="0DACF6CB" w:rsidR="00E01C7A" w:rsidRPr="00425228" w:rsidRDefault="00E01C7A"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545B10F3" w14:textId="662359C1"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The Board should formally agree: </w:t>
            </w:r>
          </w:p>
          <w:p w14:paraId="44A6176A" w14:textId="77777777"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a) Terms of reference and functions to be performed by the committee. A sample terms of reference is included in the board of management booklet on </w:t>
            </w:r>
            <w:hyperlink r:id="rId11" w:history="1">
              <w:r w:rsidRPr="00425228">
                <w:rPr>
                  <w:rFonts w:ascii="Arial" w:hAnsi="Arial" w:cs="Arial"/>
                  <w:color w:val="000000"/>
                  <w:kern w:val="0"/>
                  <w:sz w:val="20"/>
                  <w:szCs w:val="20"/>
                  <w:lang w:eastAsia="en-IE"/>
                  <w14:ligatures w14:val="none"/>
                </w:rPr>
                <w:t>Financial Management in Voluntary Secondary Schools</w:t>
              </w:r>
            </w:hyperlink>
            <w:r w:rsidRPr="00425228">
              <w:rPr>
                <w:rFonts w:ascii="Arial" w:hAnsi="Arial" w:cs="Arial"/>
                <w:color w:val="000000"/>
                <w:kern w:val="0"/>
                <w:sz w:val="20"/>
                <w:szCs w:val="20"/>
                <w:lang w:val="en-IE" w:eastAsia="en-IE"/>
                <w14:ligatures w14:val="none"/>
              </w:rPr>
              <w:t xml:space="preserve"> under the finance sub-committee section. </w:t>
            </w:r>
          </w:p>
          <w:p w14:paraId="32DD0EE2" w14:textId="77777777"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b) Membership of the committee </w:t>
            </w:r>
          </w:p>
          <w:p w14:paraId="6590B19E" w14:textId="77777777"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val="en-IE" w:eastAsia="en-IE"/>
                <w14:ligatures w14:val="none"/>
              </w:rPr>
            </w:pPr>
            <w:r w:rsidRPr="00425228">
              <w:rPr>
                <w:rFonts w:ascii="Arial" w:hAnsi="Arial" w:cs="Arial"/>
                <w:color w:val="000000"/>
                <w:kern w:val="0"/>
                <w:sz w:val="20"/>
                <w:szCs w:val="20"/>
                <w:lang w:val="en-IE" w:eastAsia="en-IE"/>
                <w14:ligatures w14:val="none"/>
              </w:rPr>
              <w:t xml:space="preserve">c) Tenure of office – normally coinciding with the three-year term of the board </w:t>
            </w:r>
          </w:p>
          <w:p w14:paraId="1E359973" w14:textId="12EED455" w:rsidR="00E01C7A" w:rsidRPr="00425228" w:rsidRDefault="00E01C7A" w:rsidP="00B61F47">
            <w:pPr>
              <w:pStyle w:val="No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sz w:val="20"/>
                <w:szCs w:val="20"/>
                <w:lang w:val="en-IE" w:eastAsia="en-US"/>
              </w:rPr>
            </w:pPr>
            <w:r w:rsidRPr="00425228">
              <w:rPr>
                <w:rFonts w:ascii="Arial" w:hAnsi="Arial" w:cs="Arial"/>
                <w:color w:val="000000"/>
                <w:kern w:val="0"/>
                <w:sz w:val="20"/>
                <w:szCs w:val="20"/>
                <w:lang w:val="en-IE" w:eastAsia="en-IE"/>
                <w14:ligatures w14:val="none"/>
              </w:rPr>
              <w:t>d) Reporting arrangement with the board and patron.</w:t>
            </w:r>
            <w:r w:rsidRPr="00425228">
              <w:rPr>
                <w:rFonts w:ascii="Arial" w:eastAsiaTheme="minorHAnsi" w:hAnsi="Arial" w:cs="Arial"/>
                <w:b/>
                <w:sz w:val="20"/>
                <w:szCs w:val="20"/>
                <w:lang w:val="en-IE" w:eastAsia="en-US"/>
              </w:rPr>
              <w:t xml:space="preserve"> </w:t>
            </w:r>
          </w:p>
        </w:tc>
        <w:tc>
          <w:tcPr>
            <w:tcW w:w="1159" w:type="dxa"/>
          </w:tcPr>
          <w:p w14:paraId="094C90C5" w14:textId="77777777" w:rsidR="00E01C7A" w:rsidRPr="00425228" w:rsidRDefault="00E01C7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97D7B08" w14:textId="7EFB057B"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0FD7240" w14:textId="50FA865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E73BF45" w14:textId="336190D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must meet before every board meeting.</w:t>
            </w:r>
          </w:p>
        </w:tc>
        <w:tc>
          <w:tcPr>
            <w:tcW w:w="1159" w:type="dxa"/>
          </w:tcPr>
          <w:p w14:paraId="7F0E3C7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E66A254" w14:textId="60317F2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381FCAE" w14:textId="36009C16"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4DE5A7E4" w14:textId="43D8245A" w:rsidR="00547C8B" w:rsidRPr="00425228" w:rsidRDefault="00547C8B" w:rsidP="00520CE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financial reports to be sent in advance to the finance sub-committee are</w:t>
            </w:r>
            <w:r w:rsidR="00520CE9" w:rsidRPr="00425228">
              <w:rPr>
                <w:rFonts w:ascii="Arial" w:eastAsia="Times New Roman" w:hAnsi="Arial" w:cs="Arial"/>
                <w:color w:val="000000"/>
                <w:kern w:val="0"/>
                <w:sz w:val="20"/>
                <w:szCs w:val="20"/>
                <w:lang w:eastAsia="en-IE"/>
                <w14:ligatures w14:val="none"/>
              </w:rPr>
              <w:t xml:space="preserve"> listed in Appendix 1 below. </w:t>
            </w:r>
          </w:p>
        </w:tc>
        <w:tc>
          <w:tcPr>
            <w:tcW w:w="1159" w:type="dxa"/>
          </w:tcPr>
          <w:p w14:paraId="65E8261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EC5189A" w14:textId="1609B378"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4F274A9" w14:textId="129034D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26E5BD0" w14:textId="276B283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following supporting documentation should be available at the meeting:</w:t>
            </w:r>
            <w:r w:rsidRPr="00425228">
              <w:rPr>
                <w:rFonts w:ascii="Arial" w:eastAsia="Times New Roman" w:hAnsi="Arial" w:cs="Arial"/>
                <w:color w:val="000000"/>
                <w:kern w:val="0"/>
                <w:sz w:val="20"/>
                <w:szCs w:val="20"/>
                <w:lang w:eastAsia="en-IE"/>
                <w14:ligatures w14:val="none"/>
              </w:rPr>
              <w:br/>
              <w:t>» List of all creditors/outstanding invoices/accruals</w:t>
            </w:r>
            <w:r w:rsidRPr="00425228">
              <w:rPr>
                <w:rFonts w:ascii="Arial" w:eastAsia="Times New Roman" w:hAnsi="Arial" w:cs="Arial"/>
                <w:color w:val="000000"/>
                <w:kern w:val="0"/>
                <w:sz w:val="20"/>
                <w:szCs w:val="20"/>
                <w:lang w:eastAsia="en-IE"/>
                <w14:ligatures w14:val="none"/>
              </w:rPr>
              <w:br/>
              <w:t xml:space="preserve">» Supplier invoices and statements since the last committee meeting </w:t>
            </w:r>
            <w:r w:rsidRPr="00425228">
              <w:rPr>
                <w:rFonts w:ascii="Arial" w:eastAsia="Times New Roman" w:hAnsi="Arial" w:cs="Arial"/>
                <w:color w:val="000000"/>
                <w:kern w:val="0"/>
                <w:sz w:val="20"/>
                <w:szCs w:val="20"/>
                <w:lang w:eastAsia="en-IE"/>
                <w14:ligatures w14:val="none"/>
              </w:rPr>
              <w:br/>
              <w:t xml:space="preserve">» Summary of income/grants received in advance for the next school year </w:t>
            </w:r>
            <w:r w:rsidRPr="00425228">
              <w:rPr>
                <w:rFonts w:ascii="Arial" w:eastAsia="Times New Roman" w:hAnsi="Arial" w:cs="Arial"/>
                <w:color w:val="000000"/>
                <w:kern w:val="0"/>
                <w:sz w:val="20"/>
                <w:szCs w:val="20"/>
                <w:lang w:eastAsia="en-IE"/>
                <w14:ligatures w14:val="none"/>
              </w:rPr>
              <w:br/>
              <w:t>» List of prepayments</w:t>
            </w:r>
            <w:r w:rsidRPr="00425228">
              <w:rPr>
                <w:rFonts w:ascii="Arial" w:eastAsia="Times New Roman" w:hAnsi="Arial" w:cs="Arial"/>
                <w:color w:val="000000"/>
                <w:kern w:val="0"/>
                <w:sz w:val="20"/>
                <w:szCs w:val="20"/>
                <w:lang w:eastAsia="en-IE"/>
                <w14:ligatures w14:val="none"/>
              </w:rPr>
              <w:br/>
              <w:t>» Gross to net payroll reports since the last committee meeting</w:t>
            </w:r>
            <w:r w:rsidRPr="00425228">
              <w:rPr>
                <w:rFonts w:ascii="Arial" w:eastAsia="Times New Roman" w:hAnsi="Arial" w:cs="Arial"/>
                <w:color w:val="000000"/>
                <w:kern w:val="0"/>
                <w:sz w:val="20"/>
                <w:szCs w:val="20"/>
                <w:lang w:eastAsia="en-IE"/>
                <w14:ligatures w14:val="none"/>
              </w:rPr>
              <w:br/>
              <w:t>» List of employees showing their approved gross annual/weekly/monthly/hourly pay</w:t>
            </w:r>
            <w:r w:rsidRPr="00425228">
              <w:rPr>
                <w:rFonts w:ascii="Arial" w:eastAsia="Times New Roman" w:hAnsi="Arial" w:cs="Arial"/>
                <w:color w:val="000000"/>
                <w:kern w:val="0"/>
                <w:sz w:val="20"/>
                <w:szCs w:val="20"/>
                <w:lang w:eastAsia="en-IE"/>
                <w14:ligatures w14:val="none"/>
              </w:rPr>
              <w:br/>
              <w:t>» Capital income and expenditure account report</w:t>
            </w:r>
            <w:r w:rsidRPr="00425228">
              <w:rPr>
                <w:rFonts w:ascii="Arial" w:eastAsia="Times New Roman" w:hAnsi="Arial" w:cs="Arial"/>
                <w:color w:val="000000"/>
                <w:kern w:val="0"/>
                <w:sz w:val="20"/>
                <w:szCs w:val="20"/>
                <w:lang w:eastAsia="en-IE"/>
                <w14:ligatures w14:val="none"/>
              </w:rPr>
              <w:br/>
              <w:t xml:space="preserve">» Bank Statements </w:t>
            </w:r>
            <w:r w:rsidRPr="00425228">
              <w:rPr>
                <w:rFonts w:ascii="Arial" w:eastAsia="Times New Roman" w:hAnsi="Arial" w:cs="Arial"/>
                <w:color w:val="000000"/>
                <w:kern w:val="0"/>
                <w:sz w:val="20"/>
                <w:szCs w:val="20"/>
                <w:lang w:eastAsia="en-IE"/>
                <w14:ligatures w14:val="none"/>
              </w:rPr>
              <w:br/>
              <w:t xml:space="preserve">» Credit card statement and supporting documentation approved by the chairperson </w:t>
            </w:r>
            <w:r w:rsidRPr="00425228">
              <w:rPr>
                <w:rFonts w:ascii="Arial" w:eastAsia="Times New Roman" w:hAnsi="Arial" w:cs="Arial"/>
                <w:color w:val="000000"/>
                <w:kern w:val="0"/>
                <w:sz w:val="20"/>
                <w:szCs w:val="20"/>
                <w:lang w:eastAsia="en-IE"/>
                <w14:ligatures w14:val="none"/>
              </w:rPr>
              <w:br/>
              <w:t>» Nominal general ledger/nominal activity report</w:t>
            </w:r>
            <w:r w:rsidRPr="00425228">
              <w:rPr>
                <w:rFonts w:ascii="Arial" w:eastAsia="Times New Roman" w:hAnsi="Arial" w:cs="Arial"/>
                <w:color w:val="000000"/>
                <w:kern w:val="0"/>
                <w:sz w:val="20"/>
                <w:szCs w:val="20"/>
                <w:lang w:eastAsia="en-IE"/>
                <w14:ligatures w14:val="none"/>
              </w:rPr>
              <w:br/>
              <w:t>» RCT and VAT returns since the last committee meeting</w:t>
            </w:r>
            <w:r w:rsidRPr="00425228">
              <w:rPr>
                <w:rFonts w:ascii="Arial" w:eastAsia="Times New Roman" w:hAnsi="Arial" w:cs="Arial"/>
                <w:color w:val="000000"/>
                <w:kern w:val="0"/>
                <w:sz w:val="20"/>
                <w:szCs w:val="20"/>
                <w:lang w:eastAsia="en-IE"/>
                <w14:ligatures w14:val="none"/>
              </w:rPr>
              <w:br/>
              <w:t>» FSSU Guidelines issued since last committee meeting</w:t>
            </w:r>
          </w:p>
        </w:tc>
        <w:tc>
          <w:tcPr>
            <w:tcW w:w="1159" w:type="dxa"/>
          </w:tcPr>
          <w:p w14:paraId="0D36D3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9E1C69F" w14:textId="0B4EF00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227F5FC" w14:textId="4147E46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A4D7DDA" w14:textId="6191D1BC"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must review the reports in detail</w:t>
            </w:r>
          </w:p>
        </w:tc>
        <w:tc>
          <w:tcPr>
            <w:tcW w:w="1159" w:type="dxa"/>
          </w:tcPr>
          <w:p w14:paraId="6E5B489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5FE8473" w14:textId="3EFC68A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E153AFE" w14:textId="7E1274D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58DA4F7" w14:textId="3954AA3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At each meeting of the board, the finance sub-committee presents </w:t>
            </w:r>
            <w:r w:rsidR="00213C5D" w:rsidRPr="00425228">
              <w:rPr>
                <w:rFonts w:ascii="Arial" w:eastAsia="Times New Roman" w:hAnsi="Arial" w:cs="Arial"/>
                <w:color w:val="000000"/>
                <w:kern w:val="0"/>
                <w:sz w:val="20"/>
                <w:szCs w:val="20"/>
                <w:lang w:eastAsia="en-IE"/>
                <w14:ligatures w14:val="none"/>
              </w:rPr>
              <w:t xml:space="preserve">the </w:t>
            </w:r>
            <w:r w:rsidRPr="00425228">
              <w:rPr>
                <w:rFonts w:ascii="Arial" w:eastAsia="Times New Roman" w:hAnsi="Arial" w:cs="Arial"/>
                <w:color w:val="000000"/>
                <w:kern w:val="0"/>
                <w:sz w:val="20"/>
                <w:szCs w:val="20"/>
                <w:lang w:eastAsia="en-IE"/>
                <w14:ligatures w14:val="none"/>
              </w:rPr>
              <w:t xml:space="preserve">up-to-date financial </w:t>
            </w:r>
            <w:r w:rsidR="00171566" w:rsidRPr="00425228">
              <w:rPr>
                <w:rFonts w:ascii="Arial" w:eastAsia="Times New Roman" w:hAnsi="Arial" w:cs="Arial"/>
                <w:color w:val="000000"/>
                <w:kern w:val="0"/>
                <w:sz w:val="20"/>
                <w:szCs w:val="20"/>
                <w:lang w:eastAsia="en-IE"/>
                <w14:ligatures w14:val="none"/>
              </w:rPr>
              <w:t>reports</w:t>
            </w:r>
            <w:r w:rsidRPr="00425228">
              <w:rPr>
                <w:rFonts w:ascii="Arial" w:eastAsia="Times New Roman" w:hAnsi="Arial" w:cs="Arial"/>
                <w:color w:val="000000"/>
                <w:kern w:val="0"/>
                <w:sz w:val="20"/>
                <w:szCs w:val="20"/>
                <w:lang w:eastAsia="en-IE"/>
                <w14:ligatures w14:val="none"/>
              </w:rPr>
              <w:t xml:space="preserve"> </w:t>
            </w:r>
            <w:r w:rsidR="00425228" w:rsidRPr="00425228">
              <w:rPr>
                <w:rFonts w:ascii="Arial" w:eastAsia="Times New Roman" w:hAnsi="Arial" w:cs="Arial"/>
                <w:color w:val="000000"/>
                <w:kern w:val="0"/>
                <w:sz w:val="20"/>
                <w:szCs w:val="20"/>
                <w:lang w:eastAsia="en-IE"/>
                <w14:ligatures w14:val="none"/>
              </w:rPr>
              <w:t>along with</w:t>
            </w:r>
            <w:r w:rsidR="004E4378" w:rsidRPr="00425228">
              <w:rPr>
                <w:rFonts w:ascii="Arial" w:eastAsia="Times New Roman" w:hAnsi="Arial" w:cs="Arial"/>
                <w:color w:val="000000"/>
                <w:kern w:val="0"/>
                <w:sz w:val="20"/>
                <w:szCs w:val="20"/>
                <w:lang w:eastAsia="en-IE"/>
                <w14:ligatures w14:val="none"/>
              </w:rPr>
              <w:t xml:space="preserve"> a summary</w:t>
            </w:r>
            <w:r w:rsidRPr="00425228">
              <w:rPr>
                <w:rFonts w:ascii="Arial" w:eastAsia="Times New Roman" w:hAnsi="Arial" w:cs="Arial"/>
                <w:color w:val="000000"/>
                <w:kern w:val="0"/>
                <w:sz w:val="20"/>
                <w:szCs w:val="20"/>
                <w:lang w:eastAsia="en-IE"/>
                <w14:ligatures w14:val="none"/>
              </w:rPr>
              <w:t xml:space="preserve"> report </w:t>
            </w:r>
            <w:r w:rsidR="002B1B9B" w:rsidRPr="00425228">
              <w:rPr>
                <w:rFonts w:ascii="Arial" w:eastAsia="Times New Roman" w:hAnsi="Arial" w:cs="Arial"/>
                <w:color w:val="000000"/>
                <w:kern w:val="0"/>
                <w:sz w:val="20"/>
                <w:szCs w:val="20"/>
                <w:lang w:eastAsia="en-IE"/>
                <w14:ligatures w14:val="none"/>
              </w:rPr>
              <w:t>of important issues such as</w:t>
            </w:r>
            <w:r w:rsidR="000919B4" w:rsidRPr="00425228">
              <w:rPr>
                <w:rFonts w:ascii="Arial" w:eastAsia="Times New Roman" w:hAnsi="Arial" w:cs="Arial"/>
                <w:color w:val="000000"/>
                <w:kern w:val="0"/>
                <w:sz w:val="20"/>
                <w:szCs w:val="20"/>
                <w:lang w:eastAsia="en-IE"/>
                <w14:ligatures w14:val="none"/>
              </w:rPr>
              <w:t xml:space="preserve"> a</w:t>
            </w:r>
            <w:r w:rsidR="002B1B9B" w:rsidRPr="00425228">
              <w:rPr>
                <w:rFonts w:ascii="Arial" w:eastAsia="Times New Roman" w:hAnsi="Arial" w:cs="Arial"/>
                <w:color w:val="000000"/>
                <w:kern w:val="0"/>
                <w:sz w:val="20"/>
                <w:szCs w:val="20"/>
                <w:lang w:eastAsia="en-IE"/>
                <w14:ligatures w14:val="none"/>
              </w:rPr>
              <w:t xml:space="preserve"> receipts and payments summary</w:t>
            </w:r>
            <w:r w:rsidR="000919B4" w:rsidRPr="00425228">
              <w:rPr>
                <w:rFonts w:ascii="Arial" w:eastAsia="Times New Roman" w:hAnsi="Arial" w:cs="Arial"/>
                <w:color w:val="000000"/>
                <w:kern w:val="0"/>
                <w:sz w:val="20"/>
                <w:szCs w:val="20"/>
                <w:lang w:eastAsia="en-IE"/>
                <w14:ligatures w14:val="none"/>
              </w:rPr>
              <w:t xml:space="preserve"> and </w:t>
            </w:r>
            <w:r w:rsidR="002B1B9B" w:rsidRPr="00425228">
              <w:rPr>
                <w:rFonts w:ascii="Arial" w:eastAsia="Times New Roman" w:hAnsi="Arial" w:cs="Arial"/>
                <w:color w:val="000000"/>
                <w:kern w:val="0"/>
                <w:sz w:val="20"/>
                <w:szCs w:val="20"/>
                <w:lang w:eastAsia="en-IE"/>
                <w14:ligatures w14:val="none"/>
              </w:rPr>
              <w:t>t</w:t>
            </w:r>
            <w:r w:rsidRPr="00425228">
              <w:rPr>
                <w:rFonts w:ascii="Arial" w:eastAsia="Times New Roman" w:hAnsi="Arial" w:cs="Arial"/>
                <w:color w:val="000000"/>
                <w:kern w:val="0"/>
                <w:sz w:val="20"/>
                <w:szCs w:val="20"/>
                <w:lang w:eastAsia="en-IE"/>
                <w14:ligatures w14:val="none"/>
              </w:rPr>
              <w:t>he funding activities currently engaged in by the school. Following consideration, the financial report should be formally approved by the board.</w:t>
            </w:r>
          </w:p>
        </w:tc>
        <w:tc>
          <w:tcPr>
            <w:tcW w:w="1159" w:type="dxa"/>
          </w:tcPr>
          <w:p w14:paraId="74469C9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7B2BEF4" w14:textId="53F1235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189BC89" w14:textId="25198778"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2C1F1E" w14:textId="06DDAED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formal record of meetings should be retained. </w:t>
            </w:r>
          </w:p>
        </w:tc>
        <w:tc>
          <w:tcPr>
            <w:tcW w:w="1159" w:type="dxa"/>
          </w:tcPr>
          <w:p w14:paraId="64E6AC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657A5BF" w14:textId="006480CB"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E5E3A55" w14:textId="5F6EC9F4"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F5476A0" w14:textId="3B97D3F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finance sub-committee should draw up the annual budget of the school for presentation to and adoption by the board of management.</w:t>
            </w:r>
          </w:p>
        </w:tc>
        <w:tc>
          <w:tcPr>
            <w:tcW w:w="1159" w:type="dxa"/>
          </w:tcPr>
          <w:p w14:paraId="2AAD931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28636B4" w14:textId="5FF07454"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B7E977C" w14:textId="1F8C70B9" w:rsidR="00547C8B" w:rsidRPr="00D57899" w:rsidRDefault="00547C8B" w:rsidP="00547C8B">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Annual Accounts</w:t>
            </w:r>
          </w:p>
        </w:tc>
        <w:tc>
          <w:tcPr>
            <w:tcW w:w="1159" w:type="dxa"/>
            <w:shd w:val="clear" w:color="auto" w:fill="auto"/>
          </w:tcPr>
          <w:p w14:paraId="26ABB1BA" w14:textId="77777777" w:rsidR="00547C8B" w:rsidRPr="00D57899"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kern w:val="0"/>
                <w:sz w:val="20"/>
                <w:szCs w:val="20"/>
                <w:lang w:eastAsia="en-IE"/>
                <w14:ligatures w14:val="none"/>
              </w:rPr>
            </w:pPr>
          </w:p>
        </w:tc>
      </w:tr>
      <w:tr w:rsidR="00547C8B" w:rsidRPr="00425228" w14:paraId="1EC44319" w14:textId="23CE060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3FC9D0D" w14:textId="066EEED7"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ED7C3E" w14:textId="4AD3374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Ensure that the annual accounts are prepared for the external accountant on a timely basis</w:t>
            </w:r>
          </w:p>
        </w:tc>
        <w:tc>
          <w:tcPr>
            <w:tcW w:w="1159" w:type="dxa"/>
          </w:tcPr>
          <w:p w14:paraId="31CA5C7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CB9978F" w14:textId="3B4A08DD" w:rsidTr="6336921D">
        <w:trPr>
          <w:trHeight w:val="396"/>
        </w:trPr>
        <w:tc>
          <w:tcPr>
            <w:cnfStyle w:val="001000000000" w:firstRow="0" w:lastRow="0" w:firstColumn="1" w:lastColumn="0" w:oddVBand="0" w:evenVBand="0" w:oddHBand="0" w:evenHBand="0" w:firstRowFirstColumn="0" w:firstRowLastColumn="0" w:lastRowFirstColumn="0" w:lastRowLastColumn="0"/>
            <w:tcW w:w="426" w:type="dxa"/>
          </w:tcPr>
          <w:p w14:paraId="10C06950" w14:textId="68CD6D0B"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A4ED120" w14:textId="00A9E4F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2 signatures on the final accountants - must be 2 members of the board </w:t>
            </w:r>
          </w:p>
        </w:tc>
        <w:tc>
          <w:tcPr>
            <w:tcW w:w="1159" w:type="dxa"/>
          </w:tcPr>
          <w:p w14:paraId="2242D2A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9278806" w14:textId="78979493"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0C6773E" w14:textId="2BDD2F04"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6F8281C" w14:textId="28EDAB0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Final accounts submission to be made to the FSSU by 28th Feb </w:t>
            </w:r>
          </w:p>
        </w:tc>
        <w:tc>
          <w:tcPr>
            <w:tcW w:w="1159" w:type="dxa"/>
          </w:tcPr>
          <w:p w14:paraId="6A2BB1AD"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F68CBB9" w14:textId="294C37C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8C95DE" w14:textId="5F617522"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C9A1D75" w14:textId="6768763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 A copy of the approved annual accounts should be forwarded to the trustees/patron yearly.</w:t>
            </w:r>
          </w:p>
        </w:tc>
        <w:tc>
          <w:tcPr>
            <w:tcW w:w="1159" w:type="dxa"/>
          </w:tcPr>
          <w:p w14:paraId="6C059A4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B8ABF1C" w14:textId="2DFC515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AC849D0" w14:textId="38D77A89"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5C5737" w14:textId="2D68F48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w:t>
            </w:r>
            <w:r w:rsidR="00B61F47" w:rsidRPr="00425228">
              <w:rPr>
                <w:rFonts w:ascii="Arial" w:eastAsia="Times New Roman" w:hAnsi="Arial" w:cs="Arial"/>
                <w:color w:val="000000"/>
                <w:kern w:val="0"/>
                <w:sz w:val="20"/>
                <w:szCs w:val="20"/>
                <w:lang w:eastAsia="en-IE"/>
                <w14:ligatures w14:val="none"/>
              </w:rPr>
              <w:t>’</w:t>
            </w:r>
            <w:r w:rsidRPr="00425228">
              <w:rPr>
                <w:rFonts w:ascii="Arial" w:eastAsia="Times New Roman" w:hAnsi="Arial" w:cs="Arial"/>
                <w:color w:val="000000"/>
                <w:kern w:val="0"/>
                <w:sz w:val="20"/>
                <w:szCs w:val="20"/>
                <w:lang w:eastAsia="en-IE"/>
                <w14:ligatures w14:val="none"/>
              </w:rPr>
              <w:t xml:space="preserve">s external accountant/auditors should be invited to present the annual accounts to the board of management. </w:t>
            </w:r>
          </w:p>
        </w:tc>
        <w:tc>
          <w:tcPr>
            <w:tcW w:w="1159" w:type="dxa"/>
          </w:tcPr>
          <w:p w14:paraId="43CA1FD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E01C7A" w:rsidRPr="00425228" w14:paraId="695A096C"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1C057D5" w14:textId="7D89D066" w:rsidR="00E01C7A" w:rsidRPr="00425228" w:rsidRDefault="00E01C7A"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6AF64B50" w14:textId="05213C98" w:rsidR="00E01C7A" w:rsidRPr="00425228" w:rsidRDefault="00E01C7A" w:rsidP="00E01C7A">
            <w:pPr>
              <w:spacing w:line="259"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financial report should be provided to parents of students in the school. This should be prepared by the external accountant as part of the preparation of annual accounts. </w:t>
            </w:r>
          </w:p>
        </w:tc>
        <w:tc>
          <w:tcPr>
            <w:tcW w:w="1159" w:type="dxa"/>
          </w:tcPr>
          <w:p w14:paraId="05B41A1A" w14:textId="77777777" w:rsidR="00E01C7A" w:rsidRPr="00425228" w:rsidRDefault="00E01C7A"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1E84367"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BD9D449" w14:textId="1B486BD8" w:rsidR="00547C8B" w:rsidRPr="00D57899" w:rsidRDefault="00547C8B" w:rsidP="00425228">
            <w:pPr>
              <w:rPr>
                <w:rFonts w:ascii="Arial" w:eastAsia="Times New Roman" w:hAnsi="Arial" w:cs="Arial"/>
                <w:color w:val="FFFFFF" w:themeColor="background1"/>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C</w:t>
            </w:r>
            <w:r w:rsidR="00605442">
              <w:rPr>
                <w:rFonts w:ascii="Arial" w:eastAsia="Times New Roman" w:hAnsi="Arial" w:cs="Arial"/>
                <w:color w:val="1F4E79" w:themeColor="accent5" w:themeShade="80"/>
                <w:kern w:val="0"/>
                <w:sz w:val="20"/>
                <w:szCs w:val="20"/>
                <w:lang w:eastAsia="en-IE"/>
                <w14:ligatures w14:val="none"/>
              </w:rPr>
              <w:t xml:space="preserve">harity Regulation </w:t>
            </w:r>
            <w:r w:rsidR="00605442" w:rsidRPr="006F178A">
              <w:rPr>
                <w:rFonts w:ascii="Arial" w:eastAsia="Times New Roman" w:hAnsi="Arial" w:cs="Arial"/>
                <w:color w:val="1F4E79" w:themeColor="accent5" w:themeShade="80"/>
                <w:kern w:val="0"/>
                <w:sz w:val="20"/>
                <w:szCs w:val="20"/>
                <w:lang w:eastAsia="en-IE"/>
                <w14:ligatures w14:val="none"/>
              </w:rPr>
              <w:t>A</w:t>
            </w:r>
            <w:r w:rsidR="00605442">
              <w:rPr>
                <w:rFonts w:ascii="Arial" w:eastAsia="Times New Roman" w:hAnsi="Arial" w:cs="Arial"/>
                <w:color w:val="1F4E79" w:themeColor="accent5" w:themeShade="80"/>
                <w:kern w:val="0"/>
                <w:sz w:val="20"/>
                <w:szCs w:val="20"/>
                <w:lang w:eastAsia="en-IE"/>
                <w14:ligatures w14:val="none"/>
              </w:rPr>
              <w:t>uthority (CRA)</w:t>
            </w:r>
          </w:p>
        </w:tc>
        <w:tc>
          <w:tcPr>
            <w:tcW w:w="1159" w:type="dxa"/>
            <w:shd w:val="clear" w:color="auto" w:fill="auto"/>
          </w:tcPr>
          <w:p w14:paraId="0EB1B137" w14:textId="77777777" w:rsidR="00547C8B" w:rsidRPr="00D57899"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FFFFFF" w:themeColor="background1"/>
                <w:kern w:val="0"/>
                <w:sz w:val="20"/>
                <w:szCs w:val="20"/>
                <w:lang w:eastAsia="en-IE"/>
                <w14:ligatures w14:val="none"/>
              </w:rPr>
            </w:pPr>
          </w:p>
        </w:tc>
      </w:tr>
      <w:tr w:rsidR="00547C8B" w:rsidRPr="00425228" w14:paraId="26A7E5B9"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66E97A4" w14:textId="4B99A1B7"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BBC4485"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obtain a Registered Charity Number.</w:t>
            </w:r>
          </w:p>
        </w:tc>
        <w:tc>
          <w:tcPr>
            <w:tcW w:w="1159" w:type="dxa"/>
          </w:tcPr>
          <w:p w14:paraId="309D8945"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CAEB167"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224B2E4" w14:textId="5FDDB814"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EF8FA6"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registered Charity Number of the school should appear on the headed paper, website and any fundraising material of the school and the parents’ association.</w:t>
            </w:r>
          </w:p>
        </w:tc>
        <w:tc>
          <w:tcPr>
            <w:tcW w:w="1159" w:type="dxa"/>
          </w:tcPr>
          <w:p w14:paraId="15669D56"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C7126DE"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4D888FE" w14:textId="57EBC5DC"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20C6A8A"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ensure that board member details are correct on the CRA account. Any changes should be made promptly.</w:t>
            </w:r>
          </w:p>
        </w:tc>
        <w:tc>
          <w:tcPr>
            <w:tcW w:w="1159" w:type="dxa"/>
          </w:tcPr>
          <w:p w14:paraId="21600A20"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E8FC61"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BED0A29" w14:textId="0B1266A9"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FAB95F1"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ensure that the annual return information is verified every June on the CRA account. Any amendment necessary should be made and the FSSU informed of any amendments.</w:t>
            </w:r>
          </w:p>
        </w:tc>
        <w:tc>
          <w:tcPr>
            <w:tcW w:w="1159" w:type="dxa"/>
          </w:tcPr>
          <w:p w14:paraId="24A43098"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E00" w:rsidRPr="00425228" w14:paraId="0C474605"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902CCA5" w14:textId="5B0E2901" w:rsidR="003A0E00" w:rsidRPr="00425228" w:rsidRDefault="003A0E00"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B71BD75" w14:textId="76739421" w:rsidR="003A0E00" w:rsidRPr="00425228" w:rsidRDefault="003A0E00"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should maintain a register of volunteers.</w:t>
            </w:r>
          </w:p>
        </w:tc>
        <w:tc>
          <w:tcPr>
            <w:tcW w:w="1159" w:type="dxa"/>
          </w:tcPr>
          <w:p w14:paraId="457DF5B0" w14:textId="77777777" w:rsidR="003A0E00" w:rsidRPr="00425228" w:rsidRDefault="003A0E00"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76225EA5"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14:paraId="11BF6214" w14:textId="154CB666" w:rsidR="00F67681" w:rsidRPr="006F178A" w:rsidRDefault="00F67681" w:rsidP="00425228">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Fundraising</w:t>
            </w:r>
          </w:p>
        </w:tc>
      </w:tr>
      <w:tr w:rsidR="007A6BE1" w:rsidRPr="00425228" w14:paraId="4B34C86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9BEA8E" w14:textId="75397FDD" w:rsidR="007A6BE1" w:rsidRPr="00425228" w:rsidRDefault="00492AB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64823D80" w14:textId="2C4ADC43" w:rsidR="007A6BE1" w:rsidRPr="00425228" w:rsidRDefault="00492AB9" w:rsidP="0024249A">
            <w:pPr>
              <w:widowControl w:val="0"/>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Any fundraising activities should be approved in advance by the board. </w:t>
            </w:r>
          </w:p>
        </w:tc>
        <w:tc>
          <w:tcPr>
            <w:tcW w:w="1159" w:type="dxa"/>
          </w:tcPr>
          <w:p w14:paraId="737E3143" w14:textId="77777777" w:rsidR="007A6BE1" w:rsidRPr="00425228" w:rsidRDefault="007A6BE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92AB9" w:rsidRPr="00425228" w14:paraId="31797C7C"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D480D9E" w14:textId="31958B17" w:rsidR="00492AB9" w:rsidRPr="00425228" w:rsidRDefault="00375222"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03F38E6" w14:textId="047F4EB0" w:rsidR="00492AB9" w:rsidRPr="00425228" w:rsidRDefault="00BA10A9" w:rsidP="0024249A">
            <w:pPr>
              <w:widowControl w:val="0"/>
              <w:tabs>
                <w:tab w:val="left" w:pos="567"/>
              </w:tabs>
              <w:suppressAutoHyphens/>
              <w:autoSpaceDE w:val="0"/>
              <w:autoSpaceDN w:val="0"/>
              <w:jc w:val="both"/>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carry out any fundraising activity in accordance with fundraising guidance issued by the CRA.</w:t>
            </w:r>
          </w:p>
        </w:tc>
        <w:tc>
          <w:tcPr>
            <w:tcW w:w="1159" w:type="dxa"/>
          </w:tcPr>
          <w:p w14:paraId="64768281" w14:textId="77777777" w:rsidR="00492AB9" w:rsidRPr="00425228" w:rsidRDefault="00492AB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89D3D4" w14:textId="3C34911D"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4D25EC0" w14:textId="4C6F0093" w:rsidR="00547C8B" w:rsidRPr="006F178A" w:rsidRDefault="00547C8B"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School Budget</w:t>
            </w:r>
          </w:p>
        </w:tc>
        <w:tc>
          <w:tcPr>
            <w:tcW w:w="1159" w:type="dxa"/>
            <w:shd w:val="clear" w:color="auto" w:fill="auto"/>
          </w:tcPr>
          <w:p w14:paraId="47AFD1BD" w14:textId="77777777" w:rsidR="00547C8B" w:rsidRPr="006F178A"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3CCCC2A9" w14:textId="3F0E0F16" w:rsidTr="6336921D">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66E223B1" w14:textId="76382EAA"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3902AF5" w14:textId="5598EDA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Request a copy of the current year budget</w:t>
            </w:r>
          </w:p>
        </w:tc>
        <w:tc>
          <w:tcPr>
            <w:tcW w:w="1159" w:type="dxa"/>
          </w:tcPr>
          <w:p w14:paraId="1965872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60E3816" w14:textId="66FE9392" w:rsidTr="6336921D">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627F0D4B" w14:textId="64632552"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6549614" w14:textId="294F4E6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budget for the next school year should be prepared and approved by the board by June.</w:t>
            </w:r>
          </w:p>
        </w:tc>
        <w:tc>
          <w:tcPr>
            <w:tcW w:w="1159" w:type="dxa"/>
          </w:tcPr>
          <w:p w14:paraId="4F702EE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BABA157" w14:textId="1DC4AFE9" w:rsidTr="6336921D">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39CA9CE7" w14:textId="4A9B947A"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A8A6E06" w14:textId="610C8EA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Monitor spend against the budget on a monthly basis</w:t>
            </w:r>
          </w:p>
        </w:tc>
        <w:tc>
          <w:tcPr>
            <w:tcW w:w="1159" w:type="dxa"/>
          </w:tcPr>
          <w:p w14:paraId="1D9D3C8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D419C" w:rsidRPr="00425228" w14:paraId="1F581C04" w14:textId="77777777" w:rsidTr="00605442">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59286C9F" w14:textId="26D3D465" w:rsidR="006D419C" w:rsidRPr="00425228" w:rsidRDefault="006D419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7EDBF942" w14:textId="6ED6C884" w:rsidR="006D419C" w:rsidRPr="00425228" w:rsidRDefault="006D419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annual budget should be forwarded to the trustees (VSS)/Department of Education (C&amp;Cs)</w:t>
            </w:r>
          </w:p>
        </w:tc>
        <w:tc>
          <w:tcPr>
            <w:tcW w:w="1159" w:type="dxa"/>
          </w:tcPr>
          <w:p w14:paraId="57F64F96" w14:textId="77777777" w:rsidR="006D419C" w:rsidRPr="00425228" w:rsidRDefault="006D419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7C4D9207" w14:textId="77777777" w:rsidTr="006F178A">
        <w:trPr>
          <w:gridAfter w:val="1"/>
          <w:wAfter w:w="1159" w:type="dxa"/>
          <w:trHeight w:val="276"/>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CB664FF" w14:textId="450B0C97" w:rsidR="00466D81" w:rsidRPr="006F178A" w:rsidRDefault="00466D81" w:rsidP="00425228">
            <w:pPr>
              <w:rPr>
                <w:rFonts w:ascii="Arial" w:eastAsia="Times New Roman" w:hAnsi="Arial" w:cs="Arial"/>
                <w:b w:val="0"/>
                <w:bCs w:val="0"/>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Expenditure</w:t>
            </w:r>
          </w:p>
        </w:tc>
      </w:tr>
      <w:tr w:rsidR="00466D81" w:rsidRPr="00425228" w14:paraId="2AC2A6BE"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6E81F70"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0AE022"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triplicate purchase order book containing the schools headed paper information should be used. Each form is prenumbered. </w:t>
            </w:r>
          </w:p>
        </w:tc>
        <w:tc>
          <w:tcPr>
            <w:tcW w:w="1159" w:type="dxa"/>
          </w:tcPr>
          <w:p w14:paraId="06454708"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3EAE174F"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883A0A4"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3CB67058"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should sign off on the purchase ordered</w:t>
            </w:r>
          </w:p>
        </w:tc>
        <w:tc>
          <w:tcPr>
            <w:tcW w:w="1159" w:type="dxa"/>
          </w:tcPr>
          <w:p w14:paraId="3E00C5B9"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1DB18BC5"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7C10804"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35D64E3"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large amounts must be approved by the board</w:t>
            </w:r>
          </w:p>
        </w:tc>
        <w:tc>
          <w:tcPr>
            <w:tcW w:w="1159" w:type="dxa"/>
          </w:tcPr>
          <w:p w14:paraId="30F40D5E"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1674F65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4BB605"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692B329"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obtains 3 quotes for purchases and go to e-tender for purchases over €50,000</w:t>
            </w:r>
          </w:p>
        </w:tc>
        <w:tc>
          <w:tcPr>
            <w:tcW w:w="1159" w:type="dxa"/>
          </w:tcPr>
          <w:p w14:paraId="54F00176"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66D81" w:rsidRPr="00425228" w14:paraId="46CA6E62"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01B45B8" w14:textId="77777777" w:rsidR="00466D81" w:rsidRPr="00425228" w:rsidRDefault="00466D81"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4E5CB7"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SPU can support or answer queries on procurement/tendering</w:t>
            </w:r>
          </w:p>
        </w:tc>
        <w:tc>
          <w:tcPr>
            <w:tcW w:w="1159" w:type="dxa"/>
          </w:tcPr>
          <w:p w14:paraId="4647AD26" w14:textId="77777777" w:rsidR="00466D81" w:rsidRPr="00425228" w:rsidRDefault="00466D81"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177D59" w:rsidRPr="00425228" w14:paraId="12F8D777"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CF55167" w14:textId="6C9A1483" w:rsidR="00177D59" w:rsidRPr="00425228" w:rsidRDefault="00177D5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A409E6E" w14:textId="3930A5A9" w:rsidR="00177D59" w:rsidRPr="00425228" w:rsidRDefault="00177D59" w:rsidP="00177D5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Tax Clearance Certificates should be requested from suppliers who exceed €10,000 a year in payments.</w:t>
            </w:r>
          </w:p>
        </w:tc>
        <w:tc>
          <w:tcPr>
            <w:tcW w:w="1159" w:type="dxa"/>
          </w:tcPr>
          <w:p w14:paraId="0C0ABCC7" w14:textId="77777777" w:rsidR="00177D59" w:rsidRPr="00425228" w:rsidRDefault="00177D5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16CF9" w:rsidRPr="00425228" w14:paraId="4953F811"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14:paraId="33D3398F" w14:textId="2BDA6361" w:rsidR="00016CF9" w:rsidRPr="006F178A" w:rsidRDefault="00016CF9" w:rsidP="00425228">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Stock Control</w:t>
            </w:r>
          </w:p>
        </w:tc>
      </w:tr>
      <w:tr w:rsidR="00016CF9" w:rsidRPr="00425228" w14:paraId="7833CD0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D49CBB" w14:textId="0EF44E13" w:rsidR="00016CF9" w:rsidRPr="00425228" w:rsidRDefault="00016CF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18DA4A6" w14:textId="0216B5B8" w:rsidR="00016CF9" w:rsidRPr="00425228" w:rsidRDefault="00016CF9" w:rsidP="0024249A">
            <w:pPr>
              <w:widowControl w:val="0"/>
              <w:tabs>
                <w:tab w:val="left" w:pos="0"/>
                <w:tab w:val="left" w:pos="567"/>
              </w:tabs>
              <w:suppressAutoHyphens/>
              <w:autoSpaceDE w:val="0"/>
              <w:autoSpaceDN w:val="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stock count of consumables should be carried out at least once a year. </w:t>
            </w:r>
          </w:p>
        </w:tc>
        <w:tc>
          <w:tcPr>
            <w:tcW w:w="1159" w:type="dxa"/>
          </w:tcPr>
          <w:p w14:paraId="71F251AA" w14:textId="77777777"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16CF9" w:rsidRPr="00425228" w14:paraId="594CD8E3"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98FDE25" w14:textId="43AB3DEA" w:rsidR="00016CF9" w:rsidRPr="00425228" w:rsidRDefault="00016CF9"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F4A2E80" w14:textId="772253A7"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Stock levels should be reviewed by the principal prior to new orders being placed.</w:t>
            </w:r>
          </w:p>
        </w:tc>
        <w:tc>
          <w:tcPr>
            <w:tcW w:w="1159" w:type="dxa"/>
          </w:tcPr>
          <w:p w14:paraId="7BE69E1E" w14:textId="77777777" w:rsidR="00016CF9" w:rsidRPr="00425228" w:rsidRDefault="00016CF9"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4C5E2303" w14:textId="77777777" w:rsidTr="006F178A">
        <w:trPr>
          <w:gridAfter w:val="1"/>
          <w:wAfter w:w="1159" w:type="dxa"/>
          <w:trHeight w:val="276"/>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686A2D70" w14:textId="53EECBAE" w:rsidR="00922707" w:rsidRPr="006F178A" w:rsidRDefault="00922707" w:rsidP="00425228">
            <w:pPr>
              <w:rPr>
                <w:rFonts w:ascii="Arial" w:eastAsia="Times New Roman" w:hAnsi="Arial" w:cs="Arial"/>
                <w:b w:val="0"/>
                <w:bCs w:val="0"/>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 xml:space="preserve">Bank Accounts </w:t>
            </w:r>
          </w:p>
        </w:tc>
      </w:tr>
      <w:tr w:rsidR="00922707" w:rsidRPr="00425228" w14:paraId="4ABD5473"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72178F"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DFEB13F" w14:textId="4A250EDE" w:rsidR="00922707" w:rsidRPr="00425228" w:rsidRDefault="00594286"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w:t>
            </w:r>
            <w:r w:rsidR="00922707" w:rsidRPr="00425228">
              <w:rPr>
                <w:rFonts w:ascii="Arial" w:eastAsia="Times New Roman" w:hAnsi="Arial" w:cs="Arial"/>
                <w:color w:val="000000"/>
                <w:kern w:val="0"/>
                <w:sz w:val="20"/>
                <w:szCs w:val="20"/>
                <w:lang w:eastAsia="en-IE"/>
                <w14:ligatures w14:val="none"/>
              </w:rPr>
              <w:t>onsider reducing the number of bank accounts to the minimum accounts necessary. All accounting systems can separately identify various categories of income and expenditure.</w:t>
            </w:r>
          </w:p>
        </w:tc>
        <w:tc>
          <w:tcPr>
            <w:tcW w:w="1159" w:type="dxa"/>
          </w:tcPr>
          <w:p w14:paraId="2EE2B81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3A2CC327"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C5D908C"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C7F43B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Bank statements must be in the name of the board of management. </w:t>
            </w:r>
          </w:p>
        </w:tc>
        <w:tc>
          <w:tcPr>
            <w:tcW w:w="1159" w:type="dxa"/>
          </w:tcPr>
          <w:p w14:paraId="0955C32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29CCDAB"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477F0A"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BE1949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introduce electronic banking.</w:t>
            </w:r>
          </w:p>
        </w:tc>
        <w:tc>
          <w:tcPr>
            <w:tcW w:w="1159" w:type="dxa"/>
          </w:tcPr>
          <w:p w14:paraId="480E95F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62E32CA9"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795DD8" w14:textId="5BA5FE3D"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512134A"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and implement an electronic banking policy.</w:t>
            </w:r>
          </w:p>
        </w:tc>
        <w:tc>
          <w:tcPr>
            <w:tcW w:w="1159" w:type="dxa"/>
          </w:tcPr>
          <w:p w14:paraId="017AE656"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006C150" w14:textId="13457C9B"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3AB72B59" w14:textId="00387145" w:rsidR="00547C8B" w:rsidRPr="006F178A" w:rsidRDefault="00547C8B"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Payments</w:t>
            </w:r>
          </w:p>
        </w:tc>
        <w:tc>
          <w:tcPr>
            <w:tcW w:w="1159" w:type="dxa"/>
            <w:shd w:val="clear" w:color="auto" w:fill="auto"/>
          </w:tcPr>
          <w:p w14:paraId="6BCA144E" w14:textId="77777777" w:rsidR="00547C8B" w:rsidRPr="006F178A"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922707" w:rsidRPr="00425228" w14:paraId="3002803A"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BE10EFA" w14:textId="241308B7" w:rsidR="00922707"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04088BE7" w14:textId="1DD6AAEF"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There should be two cheque signatories/online payment approvers for all school accounts – the Principal and chairperson or other person approved by the board of management.</w:t>
            </w:r>
          </w:p>
        </w:tc>
        <w:tc>
          <w:tcPr>
            <w:tcW w:w="1159" w:type="dxa"/>
          </w:tcPr>
          <w:p w14:paraId="56EBD2CA" w14:textId="77777777"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CE57DF7"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49F1DAC"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7421371"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start using online banking for all payments if not done already. This is more cost effective and efficient for the school.</w:t>
            </w:r>
          </w:p>
        </w:tc>
        <w:tc>
          <w:tcPr>
            <w:tcW w:w="1159" w:type="dxa"/>
          </w:tcPr>
          <w:p w14:paraId="1CF0CC97"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A356AD" w:rsidRPr="00425228" w14:paraId="53475D90"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1C6FCC2" w14:textId="16F8BF1A" w:rsidR="00A356AD" w:rsidRPr="00425228" w:rsidRDefault="00A356AD"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39DB7459" w14:textId="555B1E32" w:rsidR="00A356AD" w:rsidRPr="00425228" w:rsidRDefault="00A356AD" w:rsidP="0024249A">
            <w:pPr>
              <w:widowControl w:val="0"/>
              <w:suppressAutoHyphens/>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and one other person approved by the board must both approve all payments, be they cheques or electronic transfers.</w:t>
            </w:r>
          </w:p>
        </w:tc>
        <w:tc>
          <w:tcPr>
            <w:tcW w:w="1159" w:type="dxa"/>
          </w:tcPr>
          <w:p w14:paraId="330B4AF5" w14:textId="77777777" w:rsidR="00A356AD" w:rsidRPr="00425228" w:rsidRDefault="00A356A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04A1E80" w14:textId="66C3D0A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72C9812" w14:textId="379E8024"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819C93D" w14:textId="79E38B7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person entering the payments onto the system (</w:t>
            </w:r>
            <w:proofErr w:type="spellStart"/>
            <w:r w:rsidRPr="00425228">
              <w:rPr>
                <w:rFonts w:ascii="Arial" w:eastAsia="Times New Roman" w:hAnsi="Arial" w:cs="Arial"/>
                <w:color w:val="000000"/>
                <w:kern w:val="0"/>
                <w:sz w:val="20"/>
                <w:szCs w:val="20"/>
                <w:lang w:eastAsia="en-IE"/>
                <w14:ligatures w14:val="none"/>
              </w:rPr>
              <w:t>i.e</w:t>
            </w:r>
            <w:proofErr w:type="spellEnd"/>
            <w:r w:rsidRPr="00425228">
              <w:rPr>
                <w:rFonts w:ascii="Arial" w:eastAsia="Times New Roman" w:hAnsi="Arial" w:cs="Arial"/>
                <w:color w:val="000000"/>
                <w:kern w:val="0"/>
                <w:sz w:val="20"/>
                <w:szCs w:val="20"/>
                <w:lang w:eastAsia="en-IE"/>
                <w14:ligatures w14:val="none"/>
              </w:rPr>
              <w:t xml:space="preserve"> accounts secretary/clerical officer) should not be one of the authorised approvers of payments.</w:t>
            </w:r>
          </w:p>
        </w:tc>
        <w:tc>
          <w:tcPr>
            <w:tcW w:w="1159" w:type="dxa"/>
          </w:tcPr>
          <w:p w14:paraId="0129386B"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069F3B6"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E97C502"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F6DC07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the authorised approvers and update bank mandate</w:t>
            </w:r>
          </w:p>
        </w:tc>
        <w:tc>
          <w:tcPr>
            <w:tcW w:w="1159" w:type="dxa"/>
          </w:tcPr>
          <w:p w14:paraId="107E17F6"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E3C99C"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BD613F9" w14:textId="77777777" w:rsidR="00547C8B" w:rsidRPr="00425228" w:rsidRDefault="00547C8B"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EC91964"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When cheques are presented for signature, they are accompanied by supporting invoices or other documentation and initialled by the cheque signatories as evidence of approval</w:t>
            </w:r>
          </w:p>
        </w:tc>
        <w:tc>
          <w:tcPr>
            <w:tcW w:w="1159" w:type="dxa"/>
          </w:tcPr>
          <w:p w14:paraId="53DFD463" w14:textId="77777777" w:rsidR="00547C8B" w:rsidRPr="00425228" w:rsidRDefault="00547C8B"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81F757E" w14:textId="256623D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981DEBF" w14:textId="296B3BAA"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80D95D" w14:textId="623AEC2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Both cheque signatories/online payments approvers must satisfy themselves independently that the payment is properly due.</w:t>
            </w:r>
          </w:p>
        </w:tc>
        <w:tc>
          <w:tcPr>
            <w:tcW w:w="1159" w:type="dxa"/>
          </w:tcPr>
          <w:p w14:paraId="5A7A713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D7E86E6"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A71F2D6"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07DC46D"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Under no circumstances should a blank cheque be signed by a signatory</w:t>
            </w:r>
          </w:p>
        </w:tc>
        <w:tc>
          <w:tcPr>
            <w:tcW w:w="1159" w:type="dxa"/>
          </w:tcPr>
          <w:p w14:paraId="13E5446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E7F106D"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A0A1113" w14:textId="77777777" w:rsidR="00922707" w:rsidRPr="00425228" w:rsidRDefault="00922707" w:rsidP="00425228">
            <w:pPr>
              <w:rPr>
                <w:rFonts w:ascii="Arial" w:eastAsia="Times New Roman" w:hAnsi="Arial" w:cs="Arial"/>
                <w:color w:val="000000"/>
                <w:kern w:val="0"/>
                <w:sz w:val="20"/>
                <w:szCs w:val="20"/>
                <w:lang w:eastAsia="en-IE"/>
                <w14:ligatures w14:val="none"/>
              </w:rPr>
            </w:pPr>
          </w:p>
        </w:tc>
        <w:tc>
          <w:tcPr>
            <w:tcW w:w="9639" w:type="dxa"/>
            <w:noWrap/>
            <w:hideMark/>
          </w:tcPr>
          <w:p w14:paraId="4F3DF8D7"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No post-dated cheques, unsigned cheques or partly completed cheques should be used or stored.</w:t>
            </w:r>
          </w:p>
        </w:tc>
        <w:tc>
          <w:tcPr>
            <w:tcW w:w="1159" w:type="dxa"/>
          </w:tcPr>
          <w:p w14:paraId="17804260"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80951BE" w14:textId="45BFEE06"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F003F1F" w14:textId="594B257B" w:rsidR="00547C8B" w:rsidRPr="00425228" w:rsidRDefault="00547C8B"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DF05568" w14:textId="7F7D8FB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No debit card allowed</w:t>
            </w:r>
          </w:p>
        </w:tc>
        <w:tc>
          <w:tcPr>
            <w:tcW w:w="1159" w:type="dxa"/>
          </w:tcPr>
          <w:p w14:paraId="6F1B234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6B7126" w14:textId="7F258FD1"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891D37F" w14:textId="7CC4361A" w:rsidR="00922707" w:rsidRPr="006F178A" w:rsidRDefault="00922707"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Credit card</w:t>
            </w:r>
          </w:p>
        </w:tc>
        <w:tc>
          <w:tcPr>
            <w:tcW w:w="1159" w:type="dxa"/>
            <w:shd w:val="clear" w:color="auto" w:fill="auto"/>
          </w:tcPr>
          <w:p w14:paraId="5F0B3F22"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7C7221EE" w14:textId="4D81DF15"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4CF89B9" w14:textId="3885608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DE0999F" w14:textId="321B82EE" w:rsidR="00547C8B"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t>
            </w:r>
            <w:r w:rsidR="00547C8B" w:rsidRPr="00425228">
              <w:rPr>
                <w:rFonts w:ascii="Arial" w:eastAsia="Times New Roman" w:hAnsi="Arial" w:cs="Arial"/>
                <w:color w:val="000000"/>
                <w:kern w:val="0"/>
                <w:sz w:val="20"/>
                <w:szCs w:val="20"/>
                <w:lang w:eastAsia="en-IE"/>
                <w14:ligatures w14:val="none"/>
              </w:rPr>
              <w:t xml:space="preserve">he board of management </w:t>
            </w:r>
            <w:r w:rsidR="00A356AD" w:rsidRPr="00425228">
              <w:rPr>
                <w:rFonts w:ascii="Arial" w:eastAsia="Times New Roman" w:hAnsi="Arial" w:cs="Arial"/>
                <w:color w:val="000000"/>
                <w:kern w:val="0"/>
                <w:sz w:val="20"/>
                <w:szCs w:val="20"/>
                <w:lang w:eastAsia="en-IE"/>
                <w14:ligatures w14:val="none"/>
              </w:rPr>
              <w:t xml:space="preserve">and trustees (VSS)/department of Education (C&amp;C) </w:t>
            </w:r>
            <w:r w:rsidR="00547C8B" w:rsidRPr="00425228">
              <w:rPr>
                <w:rFonts w:ascii="Arial" w:eastAsia="Times New Roman" w:hAnsi="Arial" w:cs="Arial"/>
                <w:color w:val="000000"/>
                <w:kern w:val="0"/>
                <w:sz w:val="20"/>
                <w:szCs w:val="20"/>
                <w:lang w:eastAsia="en-IE"/>
                <w14:ligatures w14:val="none"/>
              </w:rPr>
              <w:t>must approve the use of a credit card by the school</w:t>
            </w:r>
          </w:p>
        </w:tc>
        <w:tc>
          <w:tcPr>
            <w:tcW w:w="1159" w:type="dxa"/>
          </w:tcPr>
          <w:p w14:paraId="0A57F96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546AB53" w14:textId="65A91F68"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761DC2B" w14:textId="03DE57C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76BFFF2" w14:textId="195E72A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is the only person that should have a school credit card</w:t>
            </w:r>
          </w:p>
        </w:tc>
        <w:tc>
          <w:tcPr>
            <w:tcW w:w="1159" w:type="dxa"/>
          </w:tcPr>
          <w:p w14:paraId="2426CF1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90514AD" w14:textId="7FE39E4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9F04A52" w14:textId="03DA6EF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32762C6" w14:textId="6DE0F03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credit card policy should be developed and adopted by the board of management. The policy should set out the limit, principles, terms and conditions and procedures governing the issue, use, administration and retention of the school credit card.</w:t>
            </w:r>
          </w:p>
        </w:tc>
        <w:tc>
          <w:tcPr>
            <w:tcW w:w="1159" w:type="dxa"/>
          </w:tcPr>
          <w:p w14:paraId="5A3C5D2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F94B7BB" w14:textId="58CEFDD5"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3FA1B35" w14:textId="696C8E66"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2F72D62" w14:textId="240D797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 Credit card statements must be signed off by the Principal and chairperson each month. Supporting documentation must be attached to the statement.</w:t>
            </w:r>
          </w:p>
        </w:tc>
        <w:tc>
          <w:tcPr>
            <w:tcW w:w="1159" w:type="dxa"/>
          </w:tcPr>
          <w:p w14:paraId="17ECAB9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6B6F15EB" w14:textId="6D7FD08A"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67596470" w14:textId="1FBB572A" w:rsidR="00922707" w:rsidRPr="006F178A" w:rsidRDefault="00922707"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Petty Cash</w:t>
            </w:r>
          </w:p>
        </w:tc>
        <w:tc>
          <w:tcPr>
            <w:tcW w:w="1159" w:type="dxa"/>
            <w:shd w:val="clear" w:color="auto" w:fill="auto"/>
          </w:tcPr>
          <w:p w14:paraId="5B7034AB"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2AEE1822" w14:textId="7AA16BB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CC10377" w14:textId="0CFFB3A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FA8D488" w14:textId="11559EF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One person should be responsible for petty cash</w:t>
            </w:r>
          </w:p>
        </w:tc>
        <w:tc>
          <w:tcPr>
            <w:tcW w:w="1159" w:type="dxa"/>
          </w:tcPr>
          <w:p w14:paraId="1DAF603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F02CD69" w14:textId="6C0C0D0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27CF4BD" w14:textId="489C0028"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B20A912" w14:textId="4D03B67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petty cash float should be set by the board of management for example €200. </w:t>
            </w:r>
          </w:p>
        </w:tc>
        <w:tc>
          <w:tcPr>
            <w:tcW w:w="1159" w:type="dxa"/>
          </w:tcPr>
          <w:p w14:paraId="255DA67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3B123AA" w14:textId="14C79E5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EF08D11" w14:textId="23BEED5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98F25FD" w14:textId="0A173F6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petty cash expenditure limit should be set by the board of management for example at €50 maximum for each transaction.</w:t>
            </w:r>
          </w:p>
        </w:tc>
        <w:tc>
          <w:tcPr>
            <w:tcW w:w="1159" w:type="dxa"/>
          </w:tcPr>
          <w:p w14:paraId="491310A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47268B3" w14:textId="7B73B435"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D4C4425" w14:textId="6EA461F8"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DB218E8" w14:textId="2117134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Petty cash docket/voucher should be recorded and signed for each petty cash transaction by the person making the claim/receiving the cash and the person responsible for the petty cash.</w:t>
            </w:r>
          </w:p>
        </w:tc>
        <w:tc>
          <w:tcPr>
            <w:tcW w:w="1159" w:type="dxa"/>
          </w:tcPr>
          <w:p w14:paraId="20D53CA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D8982F8" w14:textId="2F84C5FC" w:rsidTr="6336921D">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77054F9D" w14:textId="334F63D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42794F0" w14:textId="24AC09E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petty cash transactions must be recorded in a petty cash book which is balanced off at the end of each month and signed by the Principal.</w:t>
            </w:r>
          </w:p>
        </w:tc>
        <w:tc>
          <w:tcPr>
            <w:tcW w:w="1159" w:type="dxa"/>
          </w:tcPr>
          <w:p w14:paraId="13AC1CE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D00AB8" w14:textId="4CDE9BC5" w:rsidTr="6336921D">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48EE488D" w14:textId="07B6664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F723E62" w14:textId="5893B45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school should draw a petty cash </w:t>
            </w:r>
            <w:r w:rsidR="009B4A58" w:rsidRPr="00425228">
              <w:rPr>
                <w:rFonts w:ascii="Arial" w:eastAsia="Times New Roman" w:hAnsi="Arial" w:cs="Arial"/>
                <w:color w:val="000000"/>
                <w:kern w:val="0"/>
                <w:sz w:val="20"/>
                <w:szCs w:val="20"/>
                <w:lang w:eastAsia="en-IE"/>
                <w14:ligatures w14:val="none"/>
              </w:rPr>
              <w:t>cheque to</w:t>
            </w:r>
            <w:r w:rsidRPr="00425228">
              <w:rPr>
                <w:rFonts w:ascii="Arial" w:eastAsia="Times New Roman" w:hAnsi="Arial" w:cs="Arial"/>
                <w:color w:val="000000"/>
                <w:kern w:val="0"/>
                <w:sz w:val="20"/>
                <w:szCs w:val="20"/>
                <w:lang w:eastAsia="en-IE"/>
                <w14:ligatures w14:val="none"/>
              </w:rPr>
              <w:t xml:space="preserve"> replenish the petty cash funds when needed.</w:t>
            </w:r>
          </w:p>
        </w:tc>
        <w:tc>
          <w:tcPr>
            <w:tcW w:w="1159" w:type="dxa"/>
          </w:tcPr>
          <w:p w14:paraId="130AAF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7920A7C" w14:textId="1BEB7C4B" w:rsidTr="00605442">
        <w:trPr>
          <w:trHeight w:val="276"/>
        </w:trPr>
        <w:tc>
          <w:tcPr>
            <w:cnfStyle w:val="001000000000" w:firstRow="0" w:lastRow="0" w:firstColumn="1" w:lastColumn="0" w:oddVBand="0" w:evenVBand="0" w:oddHBand="0" w:evenHBand="0" w:firstRowFirstColumn="0" w:firstRowLastColumn="0" w:lastRowFirstColumn="0" w:lastRowLastColumn="0"/>
            <w:tcW w:w="426" w:type="dxa"/>
          </w:tcPr>
          <w:p w14:paraId="3191F4AA" w14:textId="7B7F9C71"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64381BDE" w14:textId="6AC20DA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cash receipts should be lodged intact to the school’s main bank account</w:t>
            </w:r>
          </w:p>
        </w:tc>
        <w:tc>
          <w:tcPr>
            <w:tcW w:w="1159" w:type="dxa"/>
          </w:tcPr>
          <w:p w14:paraId="340BFD8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71ED008" w14:textId="1E665FAA"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74D9A21" w14:textId="35209D5D" w:rsidR="00922707" w:rsidRPr="006F178A" w:rsidRDefault="00922707"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Income</w:t>
            </w:r>
          </w:p>
        </w:tc>
        <w:tc>
          <w:tcPr>
            <w:tcW w:w="1159" w:type="dxa"/>
            <w:shd w:val="clear" w:color="auto" w:fill="auto"/>
          </w:tcPr>
          <w:p w14:paraId="5870C669"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01255F94" w14:textId="7978992F"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95E3B1" w14:textId="4277F7DD"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41FC069" w14:textId="0F6CA29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 income solutions system should be introduced to facilitate the handling of payments from parents to schools electronically.</w:t>
            </w:r>
          </w:p>
        </w:tc>
        <w:tc>
          <w:tcPr>
            <w:tcW w:w="1159" w:type="dxa"/>
          </w:tcPr>
          <w:p w14:paraId="2299A79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2DBED9D" w14:textId="7BC048D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06C8722" w14:textId="55A560E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1D065BE" w14:textId="094A3F5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receipt must be issued to the individual and must be signed by the person accepting the cash and paying by cash. </w:t>
            </w:r>
          </w:p>
        </w:tc>
        <w:tc>
          <w:tcPr>
            <w:tcW w:w="1159" w:type="dxa"/>
          </w:tcPr>
          <w:p w14:paraId="1AB838C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8592104" w14:textId="2866F2C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8677BF4" w14:textId="4482672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A3758DE" w14:textId="2F4A7F4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teacher must issue a receipt to anyone from whom </w:t>
            </w:r>
            <w:r w:rsidR="00922707" w:rsidRPr="00425228">
              <w:rPr>
                <w:rFonts w:ascii="Arial" w:eastAsia="Times New Roman" w:hAnsi="Arial" w:cs="Arial"/>
                <w:color w:val="000000"/>
                <w:kern w:val="0"/>
                <w:sz w:val="20"/>
                <w:szCs w:val="20"/>
                <w:lang w:eastAsia="en-IE"/>
                <w14:ligatures w14:val="none"/>
              </w:rPr>
              <w:t>money is</w:t>
            </w:r>
            <w:r w:rsidRPr="00425228">
              <w:rPr>
                <w:rFonts w:ascii="Arial" w:eastAsia="Times New Roman" w:hAnsi="Arial" w:cs="Arial"/>
                <w:color w:val="000000"/>
                <w:kern w:val="0"/>
                <w:sz w:val="20"/>
                <w:szCs w:val="20"/>
                <w:lang w:eastAsia="en-IE"/>
                <w14:ligatures w14:val="none"/>
              </w:rPr>
              <w:t xml:space="preserve"> collected in excess of €10.00.</w:t>
            </w:r>
          </w:p>
        </w:tc>
        <w:tc>
          <w:tcPr>
            <w:tcW w:w="1159" w:type="dxa"/>
          </w:tcPr>
          <w:p w14:paraId="107B7C0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ABAA405" w14:textId="6C51EEEF"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E06B5E3" w14:textId="5801874E"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E547FE1" w14:textId="65D1D5D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teacher should hand over any money received </w:t>
            </w:r>
            <w:proofErr w:type="gramStart"/>
            <w:r w:rsidRPr="00425228">
              <w:rPr>
                <w:rFonts w:ascii="Arial" w:eastAsia="Times New Roman" w:hAnsi="Arial" w:cs="Arial"/>
                <w:color w:val="000000"/>
                <w:kern w:val="0"/>
                <w:sz w:val="20"/>
                <w:szCs w:val="20"/>
                <w:lang w:eastAsia="en-IE"/>
                <w14:ligatures w14:val="none"/>
              </w:rPr>
              <w:t>on a daily basis</w:t>
            </w:r>
            <w:proofErr w:type="gramEnd"/>
            <w:r w:rsidRPr="00425228">
              <w:rPr>
                <w:rFonts w:ascii="Arial" w:eastAsia="Times New Roman" w:hAnsi="Arial" w:cs="Arial"/>
                <w:color w:val="000000"/>
                <w:kern w:val="0"/>
                <w:sz w:val="20"/>
                <w:szCs w:val="20"/>
                <w:lang w:eastAsia="en-IE"/>
                <w14:ligatures w14:val="none"/>
              </w:rPr>
              <w:t xml:space="preserve"> together with the supporting documentation. Before the money is given to the school office it should be fully counted and all coin bagged and ready for lodging</w:t>
            </w:r>
          </w:p>
        </w:tc>
        <w:tc>
          <w:tcPr>
            <w:tcW w:w="1159" w:type="dxa"/>
          </w:tcPr>
          <w:p w14:paraId="1E48313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602F3E" w14:textId="52952ED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A59D43F" w14:textId="4DB0A43C"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5332004" w14:textId="20013BA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money should be counted by the teacher and the accounts person together and a pre-numbered receipt issued to the teacher by the secretary. </w:t>
            </w:r>
          </w:p>
        </w:tc>
        <w:tc>
          <w:tcPr>
            <w:tcW w:w="1159" w:type="dxa"/>
          </w:tcPr>
          <w:p w14:paraId="40331E3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50F5AFB" w14:textId="0419EBB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6D4FB96" w14:textId="0C997707"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60125AD" w14:textId="44F785C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school safe must be in place to keep cash safe.</w:t>
            </w:r>
          </w:p>
        </w:tc>
        <w:tc>
          <w:tcPr>
            <w:tcW w:w="1159" w:type="dxa"/>
          </w:tcPr>
          <w:p w14:paraId="71754C0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AC6C84F" w14:textId="3BF2CCB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71ADDB" w14:textId="76780A3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9220FD8" w14:textId="04063AC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Two people must prepare the lodgement</w:t>
            </w:r>
            <w:r w:rsidR="003A0074" w:rsidRPr="00425228">
              <w:rPr>
                <w:rFonts w:ascii="Arial" w:eastAsia="Times New Roman" w:hAnsi="Arial" w:cs="Arial"/>
                <w:color w:val="000000"/>
                <w:kern w:val="0"/>
                <w:sz w:val="20"/>
                <w:szCs w:val="20"/>
                <w:lang w:eastAsia="en-IE"/>
                <w14:ligatures w14:val="none"/>
              </w:rPr>
              <w:t>.</w:t>
            </w:r>
          </w:p>
        </w:tc>
        <w:tc>
          <w:tcPr>
            <w:tcW w:w="1159" w:type="dxa"/>
          </w:tcPr>
          <w:p w14:paraId="6CA43B0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7AD7497" w14:textId="737A793A"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E244CF9" w14:textId="762D463B"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FF3553" w14:textId="592DD3D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Where possible two people must take the lodgement to the bank.</w:t>
            </w:r>
          </w:p>
        </w:tc>
        <w:tc>
          <w:tcPr>
            <w:tcW w:w="1159" w:type="dxa"/>
          </w:tcPr>
          <w:p w14:paraId="3C898AB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59F886FE" w14:textId="039ACCC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487424" w14:textId="41EC4CAE"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5E8A9E" w14:textId="4968607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cash income must be lodged intact.</w:t>
            </w:r>
          </w:p>
        </w:tc>
        <w:tc>
          <w:tcPr>
            <w:tcW w:w="1159" w:type="dxa"/>
          </w:tcPr>
          <w:p w14:paraId="64AE6FF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8D36EBD" w14:textId="13094A3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19A194E" w14:textId="214683C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E5FB5EF" w14:textId="4C0A48D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of management needs to be aware of the maximum cash amount that can be held on the school premises for insurance purposes.</w:t>
            </w:r>
          </w:p>
        </w:tc>
        <w:tc>
          <w:tcPr>
            <w:tcW w:w="1159" w:type="dxa"/>
          </w:tcPr>
          <w:p w14:paraId="6671F04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6D8CDE" w14:textId="3C1AF59C"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58859C6" w14:textId="293B527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24C0520" w14:textId="0667C1F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insurance company must be made aware if a large amount of cash will be on the premises.</w:t>
            </w:r>
          </w:p>
        </w:tc>
        <w:tc>
          <w:tcPr>
            <w:tcW w:w="1159" w:type="dxa"/>
          </w:tcPr>
          <w:p w14:paraId="714D2F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4F43189D" w14:textId="3916979A"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AC1FE3D" w14:textId="02096A26" w:rsidR="00922707" w:rsidRPr="006F178A" w:rsidRDefault="00922707"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OLCS guidelines</w:t>
            </w:r>
          </w:p>
        </w:tc>
        <w:tc>
          <w:tcPr>
            <w:tcW w:w="1159" w:type="dxa"/>
            <w:shd w:val="clear" w:color="auto" w:fill="auto"/>
          </w:tcPr>
          <w:p w14:paraId="32C2BDD9"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0D97722F" w14:textId="73F9EB92"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A701D8A" w14:textId="23256FB5"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C14308D" w14:textId="0B74C9D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should be the approver of the claims submitted.</w:t>
            </w:r>
          </w:p>
        </w:tc>
        <w:tc>
          <w:tcPr>
            <w:tcW w:w="1159" w:type="dxa"/>
          </w:tcPr>
          <w:p w14:paraId="55CF33A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8D3B80C" w14:textId="08FD720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FFC502B" w14:textId="6E3B25DA"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6042A34" w14:textId="1989A14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second approver should be set up on the system in order to approve claims where the Principal is on the claim.</w:t>
            </w:r>
          </w:p>
        </w:tc>
        <w:tc>
          <w:tcPr>
            <w:tcW w:w="1159" w:type="dxa"/>
          </w:tcPr>
          <w:p w14:paraId="7E0B25C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04B612D2" w14:textId="0CB5B4A4"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645F378" w14:textId="6E2817C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D48962E" w14:textId="159DEAD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board should formally approve the roles of personnel involved in the OLCS and include this in board minutes. </w:t>
            </w:r>
          </w:p>
        </w:tc>
        <w:tc>
          <w:tcPr>
            <w:tcW w:w="1159" w:type="dxa"/>
          </w:tcPr>
          <w:p w14:paraId="31DFAD9A"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29CCB7C" w14:textId="6D13C55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BED82AE" w14:textId="13240ED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7FCA6EE" w14:textId="49F660D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be provided with a copy of Circular 24/2013 Operation Guidelines for boards &amp; staff designated to On Line Claims System in Recognised Primary &amp; Post Primary Schools.</w:t>
            </w:r>
          </w:p>
        </w:tc>
        <w:tc>
          <w:tcPr>
            <w:tcW w:w="1159" w:type="dxa"/>
          </w:tcPr>
          <w:p w14:paraId="2A87412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FA3E047" w14:textId="21DB29D8"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7A0C839" w14:textId="695961A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37116A" w14:textId="6E60EE3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Passwords and usernames for the inputter and approvers must be kept securely by the user and never shared.</w:t>
            </w:r>
          </w:p>
        </w:tc>
        <w:tc>
          <w:tcPr>
            <w:tcW w:w="1159" w:type="dxa"/>
          </w:tcPr>
          <w:p w14:paraId="6FE1118B"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7EC6C0F" w14:textId="286AE5A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460D67" w14:textId="250556C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CDFFCA6" w14:textId="119F6DDA"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report should be read into the minutes of every board of management meeting listing the names of all substitutes and part-time teachers for whom claims have been made on the OLCS system since the last board meeting  </w:t>
            </w:r>
          </w:p>
        </w:tc>
        <w:tc>
          <w:tcPr>
            <w:tcW w:w="1159" w:type="dxa"/>
          </w:tcPr>
          <w:p w14:paraId="27F9F22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3EC1D79" w14:textId="3ACB362E"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C404CC3" w14:textId="58DF193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3FA49C1" w14:textId="51B5F33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In accordance with DES Circular 24/2013, absence reports from the OLCS must be distributed to all relevant staff once per term. One copy should be approved by the staff member and returned to be filed. The staff member may retain a second copy</w:t>
            </w:r>
          </w:p>
        </w:tc>
        <w:tc>
          <w:tcPr>
            <w:tcW w:w="1159" w:type="dxa"/>
          </w:tcPr>
          <w:p w14:paraId="20EA5A2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4C876D2" w14:textId="59916308"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1C1A4D7" w14:textId="192BA07C" w:rsidR="00547C8B" w:rsidRPr="00425228" w:rsidRDefault="006D419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43372D1" w14:textId="42C45A1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Backup documentation should be retained securely by the Principal.</w:t>
            </w:r>
          </w:p>
        </w:tc>
        <w:tc>
          <w:tcPr>
            <w:tcW w:w="1159" w:type="dxa"/>
          </w:tcPr>
          <w:p w14:paraId="3991141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C2D01FD"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3B38469C" w14:textId="77777777" w:rsidR="00922707" w:rsidRPr="006F178A" w:rsidRDefault="00922707" w:rsidP="00425228">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Ring fenced grants</w:t>
            </w:r>
          </w:p>
        </w:tc>
        <w:tc>
          <w:tcPr>
            <w:tcW w:w="1159" w:type="dxa"/>
            <w:shd w:val="clear" w:color="auto" w:fill="auto"/>
          </w:tcPr>
          <w:p w14:paraId="78F9A49D" w14:textId="77777777" w:rsidR="00922707" w:rsidRPr="006F178A"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922707" w:rsidRPr="00425228" w14:paraId="146E35C5"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23893BE" w14:textId="4399D26E"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F88D2F6" w14:textId="0503F51E"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COVID-19 grant reconciliations must be prepared and refunds due returned to the DE where applicable</w:t>
            </w:r>
            <w:r w:rsidR="0024249A" w:rsidRPr="00425228">
              <w:rPr>
                <w:rFonts w:ascii="Arial" w:eastAsia="Times New Roman" w:hAnsi="Arial" w:cs="Arial"/>
                <w:color w:val="000000"/>
                <w:kern w:val="0"/>
                <w:sz w:val="20"/>
                <w:szCs w:val="20"/>
                <w:lang w:eastAsia="en-IE"/>
                <w14:ligatures w14:val="none"/>
              </w:rPr>
              <w:t>.</w:t>
            </w:r>
          </w:p>
        </w:tc>
        <w:tc>
          <w:tcPr>
            <w:tcW w:w="1159" w:type="dxa"/>
          </w:tcPr>
          <w:p w14:paraId="1F1219A3"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3293292"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31178D7" w14:textId="2AC37DC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055CBBD" w14:textId="23A0F926"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School Meals grant must be spent in accordance with DSP guidelines</w:t>
            </w:r>
            <w:r w:rsidR="00473575" w:rsidRPr="00425228">
              <w:rPr>
                <w:rFonts w:ascii="Arial" w:eastAsia="Times New Roman" w:hAnsi="Arial" w:cs="Arial"/>
                <w:color w:val="000000"/>
                <w:kern w:val="0"/>
                <w:sz w:val="20"/>
                <w:szCs w:val="20"/>
                <w:lang w:eastAsia="en-IE"/>
                <w14:ligatures w14:val="none"/>
              </w:rPr>
              <w:t xml:space="preserve"> and a reconciliation completed annually and returned to the DSP.</w:t>
            </w:r>
            <w:r w:rsidR="00B60E1C" w:rsidRPr="00425228">
              <w:rPr>
                <w:rFonts w:ascii="Arial" w:eastAsia="Times New Roman" w:hAnsi="Arial" w:cs="Arial"/>
                <w:color w:val="000000"/>
                <w:kern w:val="0"/>
                <w:sz w:val="20"/>
                <w:szCs w:val="20"/>
                <w:lang w:eastAsia="en-IE"/>
                <w14:ligatures w14:val="none"/>
              </w:rPr>
              <w:t xml:space="preserve"> A separate bank account must be maintained where the grant is €10,000 or more per annum. </w:t>
            </w:r>
          </w:p>
        </w:tc>
        <w:tc>
          <w:tcPr>
            <w:tcW w:w="1159" w:type="dxa"/>
          </w:tcPr>
          <w:p w14:paraId="6675E042"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6938647"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E85E8C6" w14:textId="28BCFB82"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23FD6B0"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Bus Escort grant should be reconciled annually, and this return sent to the DE</w:t>
            </w:r>
          </w:p>
        </w:tc>
        <w:tc>
          <w:tcPr>
            <w:tcW w:w="1159" w:type="dxa"/>
          </w:tcPr>
          <w:p w14:paraId="061BE101"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744F7291"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493445C" w14:textId="75097740"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B24CE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There must be a contract in place for Bus Escort employees. </w:t>
            </w:r>
          </w:p>
        </w:tc>
        <w:tc>
          <w:tcPr>
            <w:tcW w:w="1159" w:type="dxa"/>
          </w:tcPr>
          <w:p w14:paraId="033DC8DD"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17ACECD"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EB0BEE" w14:textId="0730C7F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2357F8E"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correct rate of pay must be in place for the Bus Escort as per DE Circulars.</w:t>
            </w:r>
          </w:p>
        </w:tc>
        <w:tc>
          <w:tcPr>
            <w:tcW w:w="1159" w:type="dxa"/>
          </w:tcPr>
          <w:p w14:paraId="796B391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074" w:rsidRPr="00425228" w14:paraId="5ACFD3D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9603A42" w14:textId="71FEEFCA" w:rsidR="003A0074" w:rsidRPr="00425228" w:rsidRDefault="003A0074"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7BA7E504" w14:textId="6B1A1716"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ICT Grant must be spent in accordance with the ICT circulars</w:t>
            </w:r>
          </w:p>
        </w:tc>
        <w:tc>
          <w:tcPr>
            <w:tcW w:w="1159" w:type="dxa"/>
          </w:tcPr>
          <w:p w14:paraId="7309D225" w14:textId="77777777"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3A0074" w:rsidRPr="00425228" w14:paraId="2DE6DC98"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C6AD583" w14:textId="0CA9875E" w:rsidR="003A0074" w:rsidRPr="00425228" w:rsidRDefault="003A0074"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298DF575" w14:textId="01D3D9C0"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All capital grants must be spent for the purpose given </w:t>
            </w:r>
          </w:p>
        </w:tc>
        <w:tc>
          <w:tcPr>
            <w:tcW w:w="1159" w:type="dxa"/>
          </w:tcPr>
          <w:p w14:paraId="460E4E83" w14:textId="77777777" w:rsidR="003A0074" w:rsidRPr="00425228" w:rsidRDefault="003A0074"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631BD635" w14:textId="77777777"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79430131" w14:textId="77777777" w:rsidR="00922707" w:rsidRPr="006F178A" w:rsidRDefault="00922707" w:rsidP="00425228">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Book grant/rental</w:t>
            </w:r>
          </w:p>
        </w:tc>
        <w:tc>
          <w:tcPr>
            <w:tcW w:w="1159" w:type="dxa"/>
            <w:shd w:val="clear" w:color="auto" w:fill="auto"/>
          </w:tcPr>
          <w:p w14:paraId="1A91B6BB" w14:textId="77777777" w:rsidR="00922707" w:rsidRPr="006F178A"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1F4E79" w:themeColor="accent5" w:themeShade="80"/>
                <w:kern w:val="0"/>
                <w:sz w:val="20"/>
                <w:szCs w:val="20"/>
                <w:lang w:eastAsia="en-IE"/>
                <w14:ligatures w14:val="none"/>
              </w:rPr>
            </w:pPr>
          </w:p>
        </w:tc>
      </w:tr>
      <w:tr w:rsidR="00922707" w:rsidRPr="00425228" w14:paraId="185E0E70"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7D8B0C3" w14:textId="6B5C8F9D"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0F01ED7A" w14:textId="1E4070D3"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Book grant can only be spent on educational textbooks.</w:t>
            </w:r>
          </w:p>
        </w:tc>
        <w:tc>
          <w:tcPr>
            <w:tcW w:w="1159" w:type="dxa"/>
          </w:tcPr>
          <w:p w14:paraId="5800237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5199EDE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E231358" w14:textId="6AE3E89A"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2A9BFCD"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book grant policy must be approved by the board.</w:t>
            </w:r>
          </w:p>
        </w:tc>
        <w:tc>
          <w:tcPr>
            <w:tcW w:w="1159" w:type="dxa"/>
          </w:tcPr>
          <w:p w14:paraId="75301B72"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658EAC13"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8432BE0" w14:textId="36C2852A"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3F6D2B2" w14:textId="1CF32441"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Parents/Guardians should be informed of the availability of the book grant</w:t>
            </w:r>
          </w:p>
        </w:tc>
        <w:tc>
          <w:tcPr>
            <w:tcW w:w="1159" w:type="dxa"/>
          </w:tcPr>
          <w:p w14:paraId="7EFDB17B"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15E827A7"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948C31D" w14:textId="445F3C61"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1771DD3F"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grant must be reconciled at the end of the year.</w:t>
            </w:r>
          </w:p>
        </w:tc>
        <w:tc>
          <w:tcPr>
            <w:tcW w:w="1159" w:type="dxa"/>
          </w:tcPr>
          <w:p w14:paraId="064165B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4DB5D7A5"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645E30D" w14:textId="149C2663"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22411B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There must be a plan in place for spending the unspent balances. </w:t>
            </w:r>
          </w:p>
        </w:tc>
        <w:tc>
          <w:tcPr>
            <w:tcW w:w="1159" w:type="dxa"/>
          </w:tcPr>
          <w:p w14:paraId="7CC932FC"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0B130D9C"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9C7E95F" w14:textId="77777777" w:rsidR="00922707" w:rsidRPr="00425228" w:rsidRDefault="00922707" w:rsidP="00425228">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550DAC9"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As a ringfenced income, any balance unspent in the book rental income at the year-end should be notified to the external accountant and included in the balance sheet of the annual accounts.</w:t>
            </w:r>
          </w:p>
        </w:tc>
        <w:tc>
          <w:tcPr>
            <w:tcW w:w="1159" w:type="dxa"/>
          </w:tcPr>
          <w:p w14:paraId="79E61726" w14:textId="77777777" w:rsidR="00922707" w:rsidRPr="00425228" w:rsidRDefault="00922707" w:rsidP="00425228">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78702EC" w14:textId="0DBC2BDE"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9832749" w14:textId="260469B5" w:rsidR="00922707" w:rsidRPr="006F178A" w:rsidRDefault="00922707"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 xml:space="preserve">S&amp;S scheme </w:t>
            </w:r>
          </w:p>
        </w:tc>
        <w:tc>
          <w:tcPr>
            <w:tcW w:w="1159" w:type="dxa"/>
            <w:shd w:val="clear" w:color="auto" w:fill="auto"/>
          </w:tcPr>
          <w:p w14:paraId="06EBAD02" w14:textId="77777777" w:rsidR="00922707" w:rsidRPr="006F178A"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455CFC51" w14:textId="1A58D28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6F800E4" w14:textId="7B8F4284"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187E4B0" w14:textId="387B080C" w:rsidR="00547C8B"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S&amp;S grant is received by a school where a teacher has opted out of supervision and substitution scheme, an amount equivalent to the supervision and substitution allowance has been allocated to the teacher’s school for the provision of supervision and substitution duties and can only be spent for this purpose.</w:t>
            </w:r>
            <w:r w:rsidRPr="00425228">
              <w:rPr>
                <w:rFonts w:ascii="Arial" w:hAnsi="Arial" w:cs="Arial"/>
                <w:sz w:val="20"/>
                <w:szCs w:val="20"/>
              </w:rPr>
              <w:t xml:space="preserve"> </w:t>
            </w:r>
          </w:p>
        </w:tc>
        <w:tc>
          <w:tcPr>
            <w:tcW w:w="1159" w:type="dxa"/>
          </w:tcPr>
          <w:p w14:paraId="5C919D1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922707" w:rsidRPr="00425228" w14:paraId="23BEC6AD"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E8936DA" w14:textId="49AB67E6" w:rsidR="00922707"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10A0045" w14:textId="5C587C74"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S&amp;S payments should be processed through payroll.</w:t>
            </w:r>
          </w:p>
        </w:tc>
        <w:tc>
          <w:tcPr>
            <w:tcW w:w="1159" w:type="dxa"/>
          </w:tcPr>
          <w:p w14:paraId="47B91DF3" w14:textId="77777777" w:rsidR="00922707" w:rsidRPr="00425228" w:rsidRDefault="00922707"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B72E898" w14:textId="5943AA6F"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350F3D1" w14:textId="4FBDC2C3"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B489B1A" w14:textId="45F56C8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Rates of S&amp;S paid should be in line with the latest circulars.</w:t>
            </w:r>
          </w:p>
        </w:tc>
        <w:tc>
          <w:tcPr>
            <w:tcW w:w="1159" w:type="dxa"/>
          </w:tcPr>
          <w:p w14:paraId="13EE379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DD39A2F" w14:textId="34D6AE5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FFD442D" w14:textId="3DE5955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251F93F" w14:textId="2A642C1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Full time teachers or those who have opted out should not be paid from the S&amp;S grant.</w:t>
            </w:r>
          </w:p>
        </w:tc>
        <w:tc>
          <w:tcPr>
            <w:tcW w:w="1159" w:type="dxa"/>
          </w:tcPr>
          <w:p w14:paraId="2AE9F77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39B2CC4" w14:textId="6CC7B093"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B394E7A" w14:textId="2BA031E2"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9CEF508" w14:textId="7285346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S&amp;S grant must be reconciled annually. </w:t>
            </w:r>
          </w:p>
        </w:tc>
        <w:tc>
          <w:tcPr>
            <w:tcW w:w="1159" w:type="dxa"/>
          </w:tcPr>
          <w:p w14:paraId="43CDEC8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6189993" w14:textId="4DF75A32"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FFA4655" w14:textId="3BA672CF"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3113485" w14:textId="5A4F519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unspent S&amp;S grant must be accounted for on the balance sheet.</w:t>
            </w:r>
          </w:p>
        </w:tc>
        <w:tc>
          <w:tcPr>
            <w:tcW w:w="1159" w:type="dxa"/>
          </w:tcPr>
          <w:p w14:paraId="254C0CA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4CA31D9" w14:textId="2FC319A8"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8BFE53E" w14:textId="42E76607" w:rsidR="003F2EA9" w:rsidRPr="006F178A" w:rsidRDefault="003F2EA9" w:rsidP="6336921D">
            <w:pPr>
              <w:spacing w:line="259" w:lineRule="auto"/>
              <w:rPr>
                <w:rFonts w:ascii="Arial" w:eastAsia="Times New Roman" w:hAnsi="Arial" w:cs="Arial"/>
                <w:color w:val="1F4E79" w:themeColor="accent5" w:themeShade="80"/>
                <w:sz w:val="20"/>
                <w:szCs w:val="20"/>
                <w:lang w:eastAsia="en-IE"/>
              </w:rPr>
            </w:pPr>
            <w:r w:rsidRPr="006F178A">
              <w:rPr>
                <w:rFonts w:ascii="Arial" w:eastAsia="Times New Roman" w:hAnsi="Arial" w:cs="Arial"/>
                <w:color w:val="1F4E79" w:themeColor="accent5" w:themeShade="80"/>
                <w:sz w:val="20"/>
                <w:szCs w:val="20"/>
                <w:lang w:eastAsia="en-IE"/>
              </w:rPr>
              <w:t>RCT/VAT</w:t>
            </w:r>
          </w:p>
        </w:tc>
        <w:tc>
          <w:tcPr>
            <w:tcW w:w="1159" w:type="dxa"/>
            <w:shd w:val="clear" w:color="auto" w:fill="auto"/>
          </w:tcPr>
          <w:p w14:paraId="6ABC17D2" w14:textId="77777777" w:rsidR="003F2EA9" w:rsidRPr="006F178A" w:rsidRDefault="003F2EA9"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5CBA2BB8" w14:textId="4CEAD2AB"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1CBEDF0" w14:textId="2897C739"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BE71FC2" w14:textId="0B3455CA"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be registered for VAT and RCT.</w:t>
            </w:r>
          </w:p>
        </w:tc>
        <w:tc>
          <w:tcPr>
            <w:tcW w:w="1159" w:type="dxa"/>
          </w:tcPr>
          <w:p w14:paraId="67A0BBD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E2DA5B8" w14:textId="1C541402"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59A12FB" w14:textId="61C29744"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D2C0E4E" w14:textId="4F9788C6" w:rsidR="00547C8B"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invoices for repairs and construction should be processed through RCT/VAT through Revenue</w:t>
            </w:r>
            <w:r w:rsidR="00547C8B" w:rsidRPr="00425228">
              <w:rPr>
                <w:rFonts w:ascii="Arial" w:eastAsia="Times New Roman" w:hAnsi="Arial" w:cs="Arial"/>
                <w:color w:val="000000"/>
                <w:kern w:val="0"/>
                <w:sz w:val="20"/>
                <w:szCs w:val="20"/>
                <w:lang w:eastAsia="en-IE"/>
                <w14:ligatures w14:val="none"/>
              </w:rPr>
              <w:t xml:space="preserve"> </w:t>
            </w:r>
            <w:r w:rsidR="00547C8B" w:rsidRPr="00425228">
              <w:rPr>
                <w:rFonts w:ascii="Arial" w:eastAsia="Times New Roman" w:hAnsi="Arial" w:cs="Arial"/>
                <w:b/>
                <w:bCs/>
                <w:color w:val="000000"/>
                <w:kern w:val="0"/>
                <w:sz w:val="20"/>
                <w:szCs w:val="20"/>
                <w:lang w:eastAsia="en-IE"/>
                <w14:ligatures w14:val="none"/>
              </w:rPr>
              <w:t>OR</w:t>
            </w:r>
            <w:r w:rsidR="00547C8B" w:rsidRPr="00425228">
              <w:rPr>
                <w:rFonts w:ascii="Arial" w:eastAsia="Times New Roman" w:hAnsi="Arial" w:cs="Arial"/>
                <w:color w:val="000000"/>
                <w:kern w:val="0"/>
                <w:sz w:val="20"/>
                <w:szCs w:val="20"/>
                <w:lang w:eastAsia="en-IE"/>
                <w14:ligatures w14:val="none"/>
              </w:rPr>
              <w:t xml:space="preserve"> </w:t>
            </w:r>
            <w:r w:rsidRPr="00425228">
              <w:rPr>
                <w:rFonts w:ascii="Arial" w:eastAsia="Times New Roman" w:hAnsi="Arial" w:cs="Arial"/>
                <w:color w:val="000000"/>
                <w:kern w:val="0"/>
                <w:sz w:val="20"/>
                <w:szCs w:val="20"/>
                <w:lang w:eastAsia="en-IE"/>
                <w14:ligatures w14:val="none"/>
              </w:rPr>
              <w:t xml:space="preserve">All invoices for repairs and construction should be forwarded to the external accountant for processing through RCT/VAT. </w:t>
            </w:r>
          </w:p>
        </w:tc>
        <w:tc>
          <w:tcPr>
            <w:tcW w:w="1159" w:type="dxa"/>
          </w:tcPr>
          <w:p w14:paraId="60905AD4"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9D904FD" w14:textId="1CF96982"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91BAA5" w14:textId="01320970" w:rsidR="00547C8B" w:rsidRPr="00425228" w:rsidRDefault="00922707"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83B6686" w14:textId="2C46A0C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Capital works must be processed through VAT and RCT.</w:t>
            </w:r>
          </w:p>
        </w:tc>
        <w:tc>
          <w:tcPr>
            <w:tcW w:w="1159" w:type="dxa"/>
          </w:tcPr>
          <w:p w14:paraId="275168A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107192B1" w14:textId="33963A57"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5138F090" w14:textId="544DAEA3" w:rsidR="00F93A4E" w:rsidRPr="006F178A" w:rsidRDefault="00F93A4E"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School tours</w:t>
            </w:r>
          </w:p>
        </w:tc>
        <w:tc>
          <w:tcPr>
            <w:tcW w:w="1159" w:type="dxa"/>
            <w:shd w:val="clear" w:color="auto" w:fill="auto"/>
          </w:tcPr>
          <w:p w14:paraId="2548F047" w14:textId="77777777" w:rsidR="00F93A4E" w:rsidRPr="006F178A" w:rsidRDefault="00F93A4E"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7AD03B38" w14:textId="7A369102"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C71F60E" w14:textId="4AC6F700"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01543A0" w14:textId="2E05B80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school tour policy should be in place.</w:t>
            </w:r>
          </w:p>
        </w:tc>
        <w:tc>
          <w:tcPr>
            <w:tcW w:w="1159" w:type="dxa"/>
          </w:tcPr>
          <w:p w14:paraId="1A65E2EE"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DF76628" w14:textId="51BF78D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654A2C" w14:textId="4DFEA373"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17CDB57" w14:textId="382CB69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school tours are to be approved in advance by the board.</w:t>
            </w:r>
          </w:p>
        </w:tc>
        <w:tc>
          <w:tcPr>
            <w:tcW w:w="1159" w:type="dxa"/>
          </w:tcPr>
          <w:p w14:paraId="398B824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48DBC50" w14:textId="3812DF0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7C1F294" w14:textId="3CD1548F"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716E64C" w14:textId="73E15D3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Travel and accommodation for school tours outside the island of Ireland must be booked through a bonded travel agent. </w:t>
            </w:r>
          </w:p>
        </w:tc>
        <w:tc>
          <w:tcPr>
            <w:tcW w:w="1159" w:type="dxa"/>
          </w:tcPr>
          <w:p w14:paraId="4701D5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E9AA341" w14:textId="2C70E211"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756EFC2" w14:textId="45A5CD5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C7E2693" w14:textId="1DE723D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payments for the tour outside the island of Ireland are to be paid directly to the travel agent by the parent/student and not collected by the school</w:t>
            </w:r>
          </w:p>
        </w:tc>
        <w:tc>
          <w:tcPr>
            <w:tcW w:w="1159" w:type="dxa"/>
          </w:tcPr>
          <w:p w14:paraId="019D611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9E8BC0C" w14:textId="0DA1C08A"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BBC8170" w14:textId="04C43358"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D75C3E4" w14:textId="345B403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At least 2 teachers should be involved in the organisation of the tour.</w:t>
            </w:r>
          </w:p>
        </w:tc>
        <w:tc>
          <w:tcPr>
            <w:tcW w:w="1159" w:type="dxa"/>
          </w:tcPr>
          <w:p w14:paraId="11642F2D"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B58B747" w14:textId="4B728370"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3946829" w14:textId="75F2602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0082F75F" w14:textId="17F3807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Teacher responsible for the tour must prepare a report including a financial report on the school tour and present it to the Principal within 2 weeks of returning from the tour.</w:t>
            </w:r>
          </w:p>
        </w:tc>
        <w:tc>
          <w:tcPr>
            <w:tcW w:w="1159" w:type="dxa"/>
          </w:tcPr>
          <w:p w14:paraId="032936B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4B7568" w14:textId="570B81E2"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27F99810" w14:textId="201A5D30" w:rsidR="00700621" w:rsidRPr="006F178A" w:rsidRDefault="00700621"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Payroll</w:t>
            </w:r>
          </w:p>
        </w:tc>
        <w:tc>
          <w:tcPr>
            <w:tcW w:w="1159" w:type="dxa"/>
            <w:shd w:val="clear" w:color="auto" w:fill="auto"/>
          </w:tcPr>
          <w:p w14:paraId="6F829670" w14:textId="77777777" w:rsidR="00700621" w:rsidRPr="006F178A" w:rsidRDefault="0070062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417A90" w:rsidRPr="00425228" w14:paraId="32908924"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11A2E9D" w14:textId="46D97D32" w:rsidR="00417A90" w:rsidRPr="00425228" w:rsidRDefault="00417A90"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547B1959" w14:textId="5A609B2E"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Review register of employees and ensure all employees have an employment contract – any HR queries refer to your management body</w:t>
            </w:r>
          </w:p>
        </w:tc>
        <w:tc>
          <w:tcPr>
            <w:tcW w:w="1159" w:type="dxa"/>
          </w:tcPr>
          <w:p w14:paraId="11883CC8" w14:textId="77777777"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17A90" w:rsidRPr="00425228" w14:paraId="2E7B0938"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DEA04AA" w14:textId="472E0C93" w:rsidR="00417A90" w:rsidRPr="00425228" w:rsidRDefault="00417A90"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5C1DEC0" w14:textId="4E9C04FC"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Review all </w:t>
            </w:r>
            <w:r w:rsidR="00283810" w:rsidRPr="00425228">
              <w:rPr>
                <w:rFonts w:ascii="Arial" w:eastAsia="Times New Roman" w:hAnsi="Arial" w:cs="Arial"/>
                <w:color w:val="000000"/>
                <w:kern w:val="0"/>
                <w:sz w:val="20"/>
                <w:szCs w:val="20"/>
                <w:lang w:eastAsia="en-IE"/>
                <w14:ligatures w14:val="none"/>
              </w:rPr>
              <w:t xml:space="preserve">rates of pay and working hours for current employees </w:t>
            </w:r>
          </w:p>
        </w:tc>
        <w:tc>
          <w:tcPr>
            <w:tcW w:w="1159" w:type="dxa"/>
          </w:tcPr>
          <w:p w14:paraId="398B424B" w14:textId="77777777" w:rsidR="00417A90" w:rsidRPr="00425228" w:rsidRDefault="00417A90"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9C46147" w14:textId="7FD230A2"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8E2B960" w14:textId="56FEABB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2E3D738" w14:textId="66DBCA09"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Principal must approve payroll before it is processed. </w:t>
            </w:r>
          </w:p>
        </w:tc>
        <w:tc>
          <w:tcPr>
            <w:tcW w:w="1159" w:type="dxa"/>
          </w:tcPr>
          <w:p w14:paraId="3DA0B10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9BF1F8" w14:textId="58B5702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973A749" w14:textId="030E6C5E"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DD4A3C8" w14:textId="70D57EF0"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All supervisors must be paid through the payroll of the school.</w:t>
            </w:r>
          </w:p>
        </w:tc>
        <w:tc>
          <w:tcPr>
            <w:tcW w:w="1159" w:type="dxa"/>
          </w:tcPr>
          <w:p w14:paraId="439D657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ABDE2EC" w14:textId="084B188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DE1A2E3" w14:textId="5B60004E"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69E876A" w14:textId="22FF0EA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Canteen employees must be paid through the school payroll.</w:t>
            </w:r>
          </w:p>
        </w:tc>
        <w:tc>
          <w:tcPr>
            <w:tcW w:w="1159" w:type="dxa"/>
          </w:tcPr>
          <w:p w14:paraId="43F965D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A9AC559" w14:textId="4BCB39DC"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A420E91" w14:textId="3538D044"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5F45CD8" w14:textId="3924F7C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Payment to teachers for the correction of mock exams must be processed through the school payroll.</w:t>
            </w:r>
          </w:p>
        </w:tc>
        <w:tc>
          <w:tcPr>
            <w:tcW w:w="1159" w:type="dxa"/>
          </w:tcPr>
          <w:p w14:paraId="4E77915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880C4F" w:rsidRPr="00425228" w14:paraId="2BFE8371"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62A3EAC" w14:textId="62AC6A86" w:rsidR="00880C4F" w:rsidRPr="00425228" w:rsidRDefault="00880C4F"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DB33263" w14:textId="61D1D046" w:rsidR="00880C4F"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changes to rates in pay must be approved in advance by the board of management.</w:t>
            </w:r>
          </w:p>
        </w:tc>
        <w:tc>
          <w:tcPr>
            <w:tcW w:w="1159" w:type="dxa"/>
          </w:tcPr>
          <w:p w14:paraId="6EA0DB00" w14:textId="77777777" w:rsidR="00880C4F" w:rsidRPr="00425228" w:rsidRDefault="00880C4F"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07242D" w:rsidRPr="00425228" w14:paraId="525553A6" w14:textId="777777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9CCBB9F" w14:textId="0EE5D6E7" w:rsidR="0007242D" w:rsidRPr="00425228" w:rsidRDefault="0007242D"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1E469CE8" w14:textId="281FFCAD" w:rsidR="0007242D" w:rsidRPr="00425228" w:rsidRDefault="0007242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(C&amp;C Only) All department sanctioned staff upon recruitment must be enrolled in the appropriate pension scheme, and the appropriate procedures regarding </w:t>
            </w:r>
            <w:r w:rsidR="00880C4F" w:rsidRPr="00425228">
              <w:rPr>
                <w:rFonts w:ascii="Arial" w:eastAsia="Times New Roman" w:hAnsi="Arial" w:cs="Arial"/>
                <w:color w:val="000000"/>
                <w:kern w:val="0"/>
                <w:sz w:val="20"/>
                <w:szCs w:val="20"/>
                <w:lang w:eastAsia="en-IE"/>
                <w14:ligatures w14:val="none"/>
              </w:rPr>
              <w:t>administration of the pension schemes are followed.</w:t>
            </w:r>
          </w:p>
        </w:tc>
        <w:tc>
          <w:tcPr>
            <w:tcW w:w="1159" w:type="dxa"/>
          </w:tcPr>
          <w:p w14:paraId="15FE281B" w14:textId="77777777" w:rsidR="0007242D" w:rsidRPr="00425228" w:rsidRDefault="0007242D"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00621" w:rsidRPr="00425228" w14:paraId="175C4A25" w14:textId="17E2634A"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63200FB" w14:textId="794CE611" w:rsidR="00700621" w:rsidRPr="006F178A" w:rsidRDefault="00700621"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Loans &amp; Leases</w:t>
            </w:r>
          </w:p>
        </w:tc>
        <w:tc>
          <w:tcPr>
            <w:tcW w:w="1159" w:type="dxa"/>
            <w:shd w:val="clear" w:color="auto" w:fill="auto"/>
          </w:tcPr>
          <w:p w14:paraId="6307CB52" w14:textId="77777777" w:rsidR="00700621" w:rsidRPr="006F178A" w:rsidRDefault="0070062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5605AA14" w14:textId="3D1006E5"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449AA3DD" w14:textId="34B1D350"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A952051" w14:textId="7C041B5C"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Relevant approval should be obtained before entering any borrowing arrangements (including lease purchase, hire purchase or similar arrangements).</w:t>
            </w:r>
          </w:p>
        </w:tc>
        <w:tc>
          <w:tcPr>
            <w:tcW w:w="1159" w:type="dxa"/>
          </w:tcPr>
          <w:p w14:paraId="2AE54D9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351FEB50" w14:textId="233249BC" w:rsidTr="006F178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14:paraId="5B437EC5" w14:textId="38ADEBA3" w:rsidR="00700621" w:rsidRPr="006F178A" w:rsidRDefault="00700621" w:rsidP="00547C8B">
            <w:pPr>
              <w:rPr>
                <w:rFonts w:ascii="Arial" w:eastAsia="Times New Roman" w:hAnsi="Arial" w:cs="Arial"/>
                <w:b w:val="0"/>
                <w:bCs w:val="0"/>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Parents association</w:t>
            </w:r>
          </w:p>
        </w:tc>
      </w:tr>
      <w:tr w:rsidR="00547C8B" w:rsidRPr="00425228" w14:paraId="3D56FE4D" w14:textId="476344BA"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2A6D2D2" w14:textId="0BA657E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4932DF6" w14:textId="0BCAEB0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Principal/deputy principal should attend parents’ association meetings.</w:t>
            </w:r>
          </w:p>
        </w:tc>
        <w:tc>
          <w:tcPr>
            <w:tcW w:w="1159" w:type="dxa"/>
          </w:tcPr>
          <w:p w14:paraId="46506265"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2F58B9E" w14:textId="14DB99D5"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6A1377D" w14:textId="07870007"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D6691D6" w14:textId="74F2EDFF"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Principal should report to the board on the parents’ association meetings.  </w:t>
            </w:r>
          </w:p>
        </w:tc>
        <w:tc>
          <w:tcPr>
            <w:tcW w:w="1159" w:type="dxa"/>
          </w:tcPr>
          <w:p w14:paraId="47A92B6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9361C" w:rsidRPr="00425228" w14:paraId="69001839"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61E3D48" w14:textId="43AE3B14" w:rsidR="0079361C" w:rsidRPr="00425228" w:rsidRDefault="0079361C"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0121EAF9" w14:textId="1630234D" w:rsidR="0079361C" w:rsidRPr="00425228" w:rsidRDefault="0079361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Where the parents’ association has a bank account, the principal must be a signatory/online approver for all payments. </w:t>
            </w:r>
          </w:p>
        </w:tc>
        <w:tc>
          <w:tcPr>
            <w:tcW w:w="1159" w:type="dxa"/>
          </w:tcPr>
          <w:p w14:paraId="0D3FF0A8" w14:textId="77777777" w:rsidR="0079361C" w:rsidRPr="00425228" w:rsidRDefault="0079361C"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3EEB266" w14:textId="79CFEFF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09A17DC" w14:textId="1B65FE8D"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lastRenderedPageBreak/>
              <w:t>-</w:t>
            </w:r>
          </w:p>
        </w:tc>
        <w:tc>
          <w:tcPr>
            <w:tcW w:w="9639" w:type="dxa"/>
            <w:noWrap/>
            <w:hideMark/>
          </w:tcPr>
          <w:p w14:paraId="786D4B4D" w14:textId="15E5813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bank statements for the parents’ association must be </w:t>
            </w:r>
            <w:r w:rsidRPr="00425228">
              <w:rPr>
                <w:rFonts w:ascii="Arial" w:eastAsia="Times New Roman" w:hAnsi="Arial" w:cs="Arial"/>
                <w:kern w:val="0"/>
                <w:sz w:val="20"/>
                <w:szCs w:val="20"/>
                <w:lang w:eastAsia="en-IE"/>
                <w14:ligatures w14:val="none"/>
              </w:rPr>
              <w:t xml:space="preserve">in the name of the school </w:t>
            </w:r>
            <w:r w:rsidRPr="00425228">
              <w:rPr>
                <w:rFonts w:ascii="Arial" w:eastAsia="Times New Roman" w:hAnsi="Arial" w:cs="Arial"/>
                <w:color w:val="000000"/>
                <w:kern w:val="0"/>
                <w:sz w:val="20"/>
                <w:szCs w:val="20"/>
                <w:lang w:eastAsia="en-IE"/>
                <w14:ligatures w14:val="none"/>
              </w:rPr>
              <w:t xml:space="preserve">and addressed to the school address. </w:t>
            </w:r>
          </w:p>
        </w:tc>
        <w:tc>
          <w:tcPr>
            <w:tcW w:w="1159" w:type="dxa"/>
          </w:tcPr>
          <w:p w14:paraId="3935B0C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CCEDB51" w14:textId="5BCC427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B762DBF" w14:textId="32E336DF"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73EBC69" w14:textId="47CA0031"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summary of transactions of the parents' association should be presented to the board at the end of each school year.</w:t>
            </w:r>
          </w:p>
        </w:tc>
        <w:tc>
          <w:tcPr>
            <w:tcW w:w="1159" w:type="dxa"/>
          </w:tcPr>
          <w:p w14:paraId="461EF6EC"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11A43778" w14:textId="2CF382D8"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74F00955" w14:textId="51BCE612" w:rsidR="00547C8B" w:rsidRPr="00425228" w:rsidRDefault="0070062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6C07DBB" w14:textId="0F561854"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accounts of the parents’ association should be included in the school’s final accounts. </w:t>
            </w:r>
          </w:p>
        </w:tc>
        <w:tc>
          <w:tcPr>
            <w:tcW w:w="1159" w:type="dxa"/>
          </w:tcPr>
          <w:p w14:paraId="14EF5A6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BC5198" w14:textId="3D6C1BA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FFC696E" w14:textId="08EC17CC"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3F0A379" w14:textId="01352C9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Any fundraising activities should be approved in advance by the board.</w:t>
            </w:r>
          </w:p>
        </w:tc>
        <w:tc>
          <w:tcPr>
            <w:tcW w:w="1159" w:type="dxa"/>
          </w:tcPr>
          <w:p w14:paraId="776CACC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1590C1C" w14:textId="1F2D3E77"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986B525" w14:textId="6459A228"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092F8A1" w14:textId="70CDFD9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The level of funds retained in the parents’ association bank account should be enough only to meet its on-going day to day costs and activities as approved by its members and by the board. Where fundraising takes place, the proceeds may be lodged in the association’s bank account initially but should be transferred to the main school bank account as soon as practicable. </w:t>
            </w:r>
          </w:p>
        </w:tc>
        <w:tc>
          <w:tcPr>
            <w:tcW w:w="1159" w:type="dxa"/>
          </w:tcPr>
          <w:p w14:paraId="25C20B90"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67239FE6" w14:textId="20424CDC"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40325CEC" w14:textId="40C29C86" w:rsidR="007F49E1" w:rsidRPr="006F178A" w:rsidRDefault="007F49E1"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Fixed assets</w:t>
            </w:r>
          </w:p>
        </w:tc>
        <w:tc>
          <w:tcPr>
            <w:tcW w:w="1159" w:type="dxa"/>
            <w:shd w:val="clear" w:color="auto" w:fill="auto"/>
          </w:tcPr>
          <w:p w14:paraId="2A8B5A95"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6EC63DA6" w14:textId="3F1EC49F"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C55D256" w14:textId="133493E8"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CBA3669" w14:textId="222648E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A fixed asset register should be maintained to safeguard the fixed assets of the school and ensure </w:t>
            </w:r>
            <w:r w:rsidR="002E6510" w:rsidRPr="00425228">
              <w:rPr>
                <w:rFonts w:ascii="Arial" w:eastAsia="Times New Roman" w:hAnsi="Arial" w:cs="Arial"/>
                <w:color w:val="000000"/>
                <w:kern w:val="0"/>
                <w:sz w:val="20"/>
                <w:szCs w:val="20"/>
                <w:lang w:eastAsia="en-IE"/>
                <w14:ligatures w14:val="none"/>
              </w:rPr>
              <w:t xml:space="preserve">accountability </w:t>
            </w:r>
            <w:r w:rsidRPr="00425228">
              <w:rPr>
                <w:rFonts w:ascii="Arial" w:eastAsia="Times New Roman" w:hAnsi="Arial" w:cs="Arial"/>
                <w:color w:val="000000"/>
                <w:kern w:val="0"/>
                <w:sz w:val="20"/>
                <w:szCs w:val="20"/>
                <w:lang w:eastAsia="en-IE"/>
                <w14:ligatures w14:val="none"/>
              </w:rPr>
              <w:t>for all such assets.</w:t>
            </w:r>
          </w:p>
        </w:tc>
        <w:tc>
          <w:tcPr>
            <w:tcW w:w="1159" w:type="dxa"/>
          </w:tcPr>
          <w:p w14:paraId="1A69CDF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A53C5B4" w14:textId="680F8480"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FA48ABD" w14:textId="35B6C1B9"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637EB89" w14:textId="2F287F3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must approve the purchase of fixed assets.</w:t>
            </w:r>
          </w:p>
        </w:tc>
        <w:tc>
          <w:tcPr>
            <w:tcW w:w="1159" w:type="dxa"/>
          </w:tcPr>
          <w:p w14:paraId="365B016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1E213ED" w14:textId="5C52DE7B"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36E93534" w14:textId="3F329E4A"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AD4698D" w14:textId="7D4ABAB2"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patron/trustee must be informed in advance of any modification to the building or grounds.</w:t>
            </w:r>
          </w:p>
        </w:tc>
        <w:tc>
          <w:tcPr>
            <w:tcW w:w="1159" w:type="dxa"/>
          </w:tcPr>
          <w:p w14:paraId="722E08B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56C8726" w14:textId="6B126F16"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DEB4F90" w14:textId="13EF4CAF"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49232C6F" w14:textId="528D3306"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satisfy itself that adequate insurance is in place.</w:t>
            </w:r>
          </w:p>
        </w:tc>
        <w:tc>
          <w:tcPr>
            <w:tcW w:w="1159" w:type="dxa"/>
          </w:tcPr>
          <w:p w14:paraId="3D3C87D1"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2D0EA1FC" w14:textId="56333B42"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0F899B11" w14:textId="28142856" w:rsidR="007F49E1" w:rsidRPr="006F178A" w:rsidRDefault="007F49E1"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External users of the school premises</w:t>
            </w:r>
          </w:p>
        </w:tc>
        <w:tc>
          <w:tcPr>
            <w:tcW w:w="1159" w:type="dxa"/>
            <w:shd w:val="clear" w:color="auto" w:fill="auto"/>
          </w:tcPr>
          <w:p w14:paraId="0675471F"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4A2390C9" w14:textId="5C361234"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2579957" w14:textId="361F7D4E"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5690CFA" w14:textId="50442BF8"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External users of the school must be approved by the board.  </w:t>
            </w:r>
          </w:p>
        </w:tc>
        <w:tc>
          <w:tcPr>
            <w:tcW w:w="1159" w:type="dxa"/>
          </w:tcPr>
          <w:p w14:paraId="21653999"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4315033D" w14:textId="435F5ADA"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2030851" w14:textId="7116E0E4"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5176512D" w14:textId="5809FB8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External users of the school must complete the use of school premises form.</w:t>
            </w:r>
          </w:p>
        </w:tc>
        <w:tc>
          <w:tcPr>
            <w:tcW w:w="1159" w:type="dxa"/>
          </w:tcPr>
          <w:p w14:paraId="3C2D46D8"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21D34E68" w14:textId="3003AAA8"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0A8F0DD2" w14:textId="15BE7694"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82A1779" w14:textId="7E75DC3D"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copy of insurance of such users must be obtained annually.</w:t>
            </w:r>
          </w:p>
        </w:tc>
        <w:tc>
          <w:tcPr>
            <w:tcW w:w="1159" w:type="dxa"/>
          </w:tcPr>
          <w:p w14:paraId="17B6AED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7F49E1" w:rsidRPr="00425228" w14:paraId="5FBEB066" w14:textId="6A0142BE" w:rsidTr="006F178A">
        <w:trPr>
          <w:trHeight w:val="312"/>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auto"/>
          </w:tcPr>
          <w:p w14:paraId="10386D1D" w14:textId="3FED32F6" w:rsidR="007F49E1" w:rsidRPr="006F178A" w:rsidRDefault="007F49E1" w:rsidP="00547C8B">
            <w:pPr>
              <w:rPr>
                <w:rFonts w:ascii="Arial" w:eastAsia="Times New Roman" w:hAnsi="Arial" w:cs="Arial"/>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Bus Hire</w:t>
            </w:r>
          </w:p>
        </w:tc>
        <w:tc>
          <w:tcPr>
            <w:tcW w:w="1159" w:type="dxa"/>
            <w:shd w:val="clear" w:color="auto" w:fill="auto"/>
          </w:tcPr>
          <w:p w14:paraId="4D6A5E2C" w14:textId="77777777" w:rsidR="007F49E1" w:rsidRPr="006F178A" w:rsidRDefault="007F49E1"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1F4E79" w:themeColor="accent5" w:themeShade="80"/>
                <w:kern w:val="0"/>
                <w:sz w:val="20"/>
                <w:szCs w:val="20"/>
                <w:lang w:eastAsia="en-IE"/>
                <w14:ligatures w14:val="none"/>
              </w:rPr>
            </w:pPr>
          </w:p>
        </w:tc>
      </w:tr>
      <w:tr w:rsidR="00547C8B" w:rsidRPr="00425228" w14:paraId="6863329C" w14:textId="04AB8E16" w:rsidTr="00605442">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BB496A6" w14:textId="11AEDED2"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3182221B" w14:textId="64819EC3"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bus hire form should be completed for all bookings. This form should be prenumbered and matched to the invoice received for the cost of bus hire.</w:t>
            </w:r>
          </w:p>
        </w:tc>
        <w:tc>
          <w:tcPr>
            <w:tcW w:w="1159" w:type="dxa"/>
          </w:tcPr>
          <w:p w14:paraId="44769C23"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6F178A" w:rsidRPr="006F178A" w14:paraId="58BD1B3C" w14:textId="1550C2C2" w:rsidTr="006F178A">
        <w:trPr>
          <w:trHeight w:val="312"/>
        </w:trPr>
        <w:tc>
          <w:tcPr>
            <w:cnfStyle w:val="001000000000" w:firstRow="0" w:lastRow="0" w:firstColumn="1" w:lastColumn="0" w:oddVBand="0" w:evenVBand="0" w:oddHBand="0" w:evenHBand="0" w:firstRowFirstColumn="0" w:firstRowLastColumn="0" w:lastRowFirstColumn="0" w:lastRowLastColumn="0"/>
            <w:tcW w:w="11224" w:type="dxa"/>
            <w:gridSpan w:val="3"/>
            <w:shd w:val="clear" w:color="auto" w:fill="auto"/>
          </w:tcPr>
          <w:p w14:paraId="564C505C" w14:textId="58785488" w:rsidR="007F49E1" w:rsidRPr="006F178A" w:rsidRDefault="007F49E1" w:rsidP="00547C8B">
            <w:pPr>
              <w:rPr>
                <w:rFonts w:ascii="Arial" w:eastAsia="Times New Roman" w:hAnsi="Arial" w:cs="Arial"/>
                <w:b w:val="0"/>
                <w:bCs w:val="0"/>
                <w:color w:val="1F4E79" w:themeColor="accent5" w:themeShade="80"/>
                <w:kern w:val="0"/>
                <w:sz w:val="20"/>
                <w:szCs w:val="20"/>
                <w:lang w:eastAsia="en-IE"/>
                <w14:ligatures w14:val="none"/>
              </w:rPr>
            </w:pPr>
            <w:r w:rsidRPr="006F178A">
              <w:rPr>
                <w:rFonts w:ascii="Arial" w:eastAsia="Times New Roman" w:hAnsi="Arial" w:cs="Arial"/>
                <w:color w:val="1F4E79" w:themeColor="accent5" w:themeShade="80"/>
                <w:kern w:val="0"/>
                <w:sz w:val="20"/>
                <w:szCs w:val="20"/>
                <w:lang w:eastAsia="en-IE"/>
                <w14:ligatures w14:val="none"/>
              </w:rPr>
              <w:t>T</w:t>
            </w:r>
            <w:r w:rsidR="00605442">
              <w:rPr>
                <w:rFonts w:ascii="Arial" w:eastAsia="Times New Roman" w:hAnsi="Arial" w:cs="Arial"/>
                <w:color w:val="1F4E79" w:themeColor="accent5" w:themeShade="80"/>
                <w:kern w:val="0"/>
                <w:sz w:val="20"/>
                <w:szCs w:val="20"/>
                <w:lang w:eastAsia="en-IE"/>
                <w14:ligatures w14:val="none"/>
              </w:rPr>
              <w:t xml:space="preserve">ravel and </w:t>
            </w:r>
            <w:r w:rsidRPr="006F178A">
              <w:rPr>
                <w:rFonts w:ascii="Arial" w:eastAsia="Times New Roman" w:hAnsi="Arial" w:cs="Arial"/>
                <w:color w:val="1F4E79" w:themeColor="accent5" w:themeShade="80"/>
                <w:kern w:val="0"/>
                <w:sz w:val="20"/>
                <w:szCs w:val="20"/>
                <w:lang w:eastAsia="en-IE"/>
                <w14:ligatures w14:val="none"/>
              </w:rPr>
              <w:t>S</w:t>
            </w:r>
            <w:r w:rsidR="00605442">
              <w:rPr>
                <w:rFonts w:ascii="Arial" w:eastAsia="Times New Roman" w:hAnsi="Arial" w:cs="Arial"/>
                <w:color w:val="1F4E79" w:themeColor="accent5" w:themeShade="80"/>
                <w:kern w:val="0"/>
                <w:sz w:val="20"/>
                <w:szCs w:val="20"/>
                <w:lang w:eastAsia="en-IE"/>
                <w14:ligatures w14:val="none"/>
              </w:rPr>
              <w:t>ubsistence</w:t>
            </w:r>
          </w:p>
        </w:tc>
      </w:tr>
      <w:tr w:rsidR="00547C8B" w:rsidRPr="00425228" w14:paraId="1E64AD05" w14:textId="48B3C8FD"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D526F05" w14:textId="6E1DFA97"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9CAA68F" w14:textId="201C00A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board should approve a travel and subsistence policy.</w:t>
            </w:r>
          </w:p>
        </w:tc>
        <w:tc>
          <w:tcPr>
            <w:tcW w:w="1159" w:type="dxa"/>
          </w:tcPr>
          <w:p w14:paraId="34327D82"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25E8495" w14:textId="1005B7C6"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144E0FCE" w14:textId="0F2370F7"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174E4FF7" w14:textId="780288FB"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A Revenue approved claim form should be used.</w:t>
            </w:r>
          </w:p>
        </w:tc>
        <w:tc>
          <w:tcPr>
            <w:tcW w:w="1159" w:type="dxa"/>
          </w:tcPr>
          <w:p w14:paraId="4667EEB6"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7DBBAAFF" w14:textId="1C3D9669"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B7E0E7F" w14:textId="5DB15BD1"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6F111767" w14:textId="70F00616" w:rsidR="00547C8B"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Rates used should not exceed civil </w:t>
            </w:r>
            <w:r w:rsidR="00547C8B" w:rsidRPr="00425228">
              <w:rPr>
                <w:rFonts w:ascii="Arial" w:eastAsia="Times New Roman" w:hAnsi="Arial" w:cs="Arial"/>
                <w:color w:val="000000"/>
                <w:kern w:val="0"/>
                <w:sz w:val="20"/>
                <w:szCs w:val="20"/>
                <w:lang w:eastAsia="en-IE"/>
                <w14:ligatures w14:val="none"/>
              </w:rPr>
              <w:t>service mileages rates.</w:t>
            </w:r>
          </w:p>
        </w:tc>
        <w:tc>
          <w:tcPr>
            <w:tcW w:w="1159" w:type="dxa"/>
          </w:tcPr>
          <w:p w14:paraId="01BFE8E7"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326F58CD" w14:textId="3A56A695"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2151DA33" w14:textId="781C4195"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239BFE16" w14:textId="1E9DA865"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chairperson must approve the claims of the Principal.</w:t>
            </w:r>
          </w:p>
        </w:tc>
        <w:tc>
          <w:tcPr>
            <w:tcW w:w="1159" w:type="dxa"/>
          </w:tcPr>
          <w:p w14:paraId="2941729B"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547C8B" w:rsidRPr="00425228" w14:paraId="64FA67E2" w14:textId="4ED671EF"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64FC8FB1" w14:textId="6F0CD71B" w:rsidR="00547C8B" w:rsidRPr="00425228" w:rsidRDefault="007F49E1"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hideMark/>
          </w:tcPr>
          <w:p w14:paraId="74AE7CE6" w14:textId="34A2CF6E"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The Principal must approve all claims from school staff.</w:t>
            </w:r>
          </w:p>
        </w:tc>
        <w:tc>
          <w:tcPr>
            <w:tcW w:w="1159" w:type="dxa"/>
          </w:tcPr>
          <w:p w14:paraId="13DDBE8F" w14:textId="77777777" w:rsidR="00547C8B" w:rsidRPr="00425228" w:rsidRDefault="00547C8B"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r w:rsidR="00473575" w:rsidRPr="00425228" w14:paraId="36F22136" w14:textId="77777777" w:rsidTr="6336921D">
        <w:trPr>
          <w:trHeight w:val="312"/>
        </w:trPr>
        <w:tc>
          <w:tcPr>
            <w:cnfStyle w:val="001000000000" w:firstRow="0" w:lastRow="0" w:firstColumn="1" w:lastColumn="0" w:oddVBand="0" w:evenVBand="0" w:oddHBand="0" w:evenHBand="0" w:firstRowFirstColumn="0" w:firstRowLastColumn="0" w:lastRowFirstColumn="0" w:lastRowLastColumn="0"/>
            <w:tcW w:w="426" w:type="dxa"/>
          </w:tcPr>
          <w:p w14:paraId="5407B528" w14:textId="0FE73E7F" w:rsidR="00473575" w:rsidRPr="00425228" w:rsidRDefault="00473575" w:rsidP="00547C8B">
            <w:pPr>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w:t>
            </w:r>
          </w:p>
        </w:tc>
        <w:tc>
          <w:tcPr>
            <w:tcW w:w="9639" w:type="dxa"/>
            <w:noWrap/>
          </w:tcPr>
          <w:p w14:paraId="46BDAF79" w14:textId="7B978955" w:rsidR="00473575"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r w:rsidRPr="00425228">
              <w:rPr>
                <w:rFonts w:ascii="Arial" w:eastAsia="Times New Roman" w:hAnsi="Arial" w:cs="Arial"/>
                <w:color w:val="000000"/>
                <w:kern w:val="0"/>
                <w:sz w:val="20"/>
                <w:szCs w:val="20"/>
                <w:lang w:eastAsia="en-IE"/>
                <w14:ligatures w14:val="none"/>
              </w:rPr>
              <w:t xml:space="preserve">Where selection committee members are in receipt of a fee, any subsistence or travel expenses for journeys to/from home should be taxed through payroll. This is because in this instance the selection committee’s place of work is the place of interview and Revenue do not allow payment for journeys to/from home to be made tax free. This does not apply where a fee is not </w:t>
            </w:r>
            <w:r w:rsidR="00E251F2" w:rsidRPr="00425228">
              <w:rPr>
                <w:rFonts w:ascii="Arial" w:eastAsia="Times New Roman" w:hAnsi="Arial" w:cs="Arial"/>
                <w:color w:val="000000"/>
                <w:kern w:val="0"/>
                <w:sz w:val="20"/>
                <w:szCs w:val="20"/>
                <w:lang w:eastAsia="en-IE"/>
                <w14:ligatures w14:val="none"/>
              </w:rPr>
              <w:t>paid.</w:t>
            </w:r>
            <w:r w:rsidRPr="00425228">
              <w:rPr>
                <w:rFonts w:ascii="Arial" w:eastAsia="Times New Roman" w:hAnsi="Arial" w:cs="Arial"/>
                <w:color w:val="000000"/>
                <w:kern w:val="0"/>
                <w:sz w:val="20"/>
                <w:szCs w:val="20"/>
                <w:lang w:eastAsia="en-IE"/>
                <w14:ligatures w14:val="none"/>
              </w:rPr>
              <w:t xml:space="preserve"> </w:t>
            </w:r>
          </w:p>
        </w:tc>
        <w:tc>
          <w:tcPr>
            <w:tcW w:w="1159" w:type="dxa"/>
          </w:tcPr>
          <w:p w14:paraId="76019D08" w14:textId="77777777" w:rsidR="00473575" w:rsidRPr="00425228" w:rsidRDefault="00473575" w:rsidP="00547C8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lang w:eastAsia="en-IE"/>
                <w14:ligatures w14:val="none"/>
              </w:rPr>
            </w:pPr>
          </w:p>
        </w:tc>
      </w:tr>
    </w:tbl>
    <w:p w14:paraId="37771D48" w14:textId="77777777" w:rsidR="00547C8B" w:rsidRPr="00425228" w:rsidRDefault="00547C8B">
      <w:pPr>
        <w:rPr>
          <w:rFonts w:ascii="Arial" w:hAnsi="Arial" w:cs="Arial"/>
          <w:sz w:val="20"/>
          <w:szCs w:val="20"/>
        </w:rPr>
      </w:pPr>
    </w:p>
    <w:p w14:paraId="28B7B5C3" w14:textId="77777777" w:rsidR="004F4017" w:rsidRPr="00425228" w:rsidRDefault="004F4017">
      <w:pPr>
        <w:rPr>
          <w:rFonts w:ascii="Arial" w:hAnsi="Arial" w:cs="Arial"/>
          <w:sz w:val="20"/>
          <w:szCs w:val="20"/>
        </w:rPr>
      </w:pPr>
    </w:p>
    <w:p w14:paraId="5AF9B764" w14:textId="77777777" w:rsidR="004F4017" w:rsidRPr="00425228" w:rsidRDefault="004F4017">
      <w:pPr>
        <w:rPr>
          <w:rFonts w:ascii="Arial" w:hAnsi="Arial" w:cs="Arial"/>
          <w:sz w:val="20"/>
          <w:szCs w:val="20"/>
        </w:rPr>
      </w:pPr>
    </w:p>
    <w:p w14:paraId="6C476BF3" w14:textId="77777777" w:rsidR="004F4017" w:rsidRPr="00425228" w:rsidRDefault="004F4017">
      <w:pPr>
        <w:rPr>
          <w:rFonts w:ascii="Arial" w:hAnsi="Arial" w:cs="Arial"/>
          <w:sz w:val="20"/>
          <w:szCs w:val="20"/>
        </w:rPr>
      </w:pPr>
    </w:p>
    <w:p w14:paraId="63BE7291" w14:textId="77777777" w:rsidR="004F4017" w:rsidRPr="00425228" w:rsidRDefault="004F4017">
      <w:pPr>
        <w:rPr>
          <w:rFonts w:ascii="Arial" w:hAnsi="Arial" w:cs="Arial"/>
          <w:sz w:val="20"/>
          <w:szCs w:val="20"/>
        </w:rPr>
      </w:pPr>
    </w:p>
    <w:p w14:paraId="1281F24F" w14:textId="77777777" w:rsidR="004F4017" w:rsidRPr="00425228" w:rsidRDefault="004F4017">
      <w:pPr>
        <w:rPr>
          <w:rFonts w:ascii="Arial" w:hAnsi="Arial" w:cs="Arial"/>
          <w:sz w:val="20"/>
          <w:szCs w:val="20"/>
        </w:rPr>
      </w:pPr>
    </w:p>
    <w:p w14:paraId="1CBA9911" w14:textId="77777777" w:rsidR="004F4017" w:rsidRPr="00425228" w:rsidRDefault="004F4017">
      <w:pPr>
        <w:rPr>
          <w:rFonts w:ascii="Arial" w:hAnsi="Arial" w:cs="Arial"/>
          <w:sz w:val="20"/>
          <w:szCs w:val="20"/>
        </w:rPr>
      </w:pPr>
    </w:p>
    <w:p w14:paraId="2C867093" w14:textId="77777777" w:rsidR="004F4017" w:rsidRPr="00425228" w:rsidRDefault="004F4017">
      <w:pPr>
        <w:rPr>
          <w:rFonts w:ascii="Arial" w:hAnsi="Arial" w:cs="Arial"/>
          <w:sz w:val="20"/>
          <w:szCs w:val="20"/>
        </w:rPr>
      </w:pPr>
    </w:p>
    <w:p w14:paraId="65DF5D50" w14:textId="77777777" w:rsidR="004F4017" w:rsidRPr="00425228" w:rsidRDefault="004F4017">
      <w:pPr>
        <w:rPr>
          <w:rFonts w:ascii="Arial" w:hAnsi="Arial" w:cs="Arial"/>
          <w:sz w:val="20"/>
          <w:szCs w:val="20"/>
        </w:rPr>
      </w:pPr>
    </w:p>
    <w:p w14:paraId="6B9D4018" w14:textId="77777777" w:rsidR="004F4017" w:rsidRPr="00425228" w:rsidRDefault="004F4017">
      <w:pPr>
        <w:rPr>
          <w:rFonts w:ascii="Arial" w:hAnsi="Arial" w:cs="Arial"/>
          <w:sz w:val="20"/>
          <w:szCs w:val="20"/>
        </w:rPr>
      </w:pPr>
    </w:p>
    <w:p w14:paraId="3B59A01C" w14:textId="0FF6092A" w:rsidR="004F4017" w:rsidRPr="00425228" w:rsidRDefault="004F4017">
      <w:pPr>
        <w:rPr>
          <w:rFonts w:ascii="Arial" w:hAnsi="Arial" w:cs="Arial"/>
          <w:sz w:val="20"/>
          <w:szCs w:val="20"/>
        </w:rPr>
      </w:pPr>
    </w:p>
    <w:p w14:paraId="79FE88F5" w14:textId="77777777" w:rsidR="00425228" w:rsidRPr="00425228" w:rsidRDefault="00425228">
      <w:pPr>
        <w:rPr>
          <w:rFonts w:ascii="Arial" w:hAnsi="Arial" w:cs="Arial"/>
          <w:sz w:val="20"/>
          <w:szCs w:val="20"/>
        </w:rPr>
      </w:pPr>
    </w:p>
    <w:p w14:paraId="5DC1D906" w14:textId="165C76A1" w:rsidR="00511452" w:rsidRPr="006F178A" w:rsidRDefault="004F4017" w:rsidP="00425228">
      <w:pPr>
        <w:jc w:val="center"/>
        <w:rPr>
          <w:rFonts w:ascii="Arial" w:hAnsi="Arial" w:cs="Arial"/>
          <w:b/>
          <w:bCs/>
          <w:color w:val="1F4E79" w:themeColor="accent5" w:themeShade="80"/>
          <w:sz w:val="28"/>
          <w:szCs w:val="20"/>
        </w:rPr>
      </w:pPr>
      <w:r w:rsidRPr="006F178A">
        <w:rPr>
          <w:rFonts w:ascii="Arial" w:hAnsi="Arial" w:cs="Arial"/>
          <w:b/>
          <w:iCs/>
          <w:color w:val="1F4E79" w:themeColor="accent5" w:themeShade="80"/>
          <w:sz w:val="28"/>
          <w:szCs w:val="20"/>
        </w:rPr>
        <w:lastRenderedPageBreak/>
        <w:t xml:space="preserve">Appendix 1: </w:t>
      </w:r>
      <w:r w:rsidR="00511452" w:rsidRPr="006F178A">
        <w:rPr>
          <w:rFonts w:ascii="Arial" w:hAnsi="Arial" w:cs="Arial"/>
          <w:b/>
          <w:iCs/>
          <w:color w:val="1F4E79" w:themeColor="accent5" w:themeShade="80"/>
          <w:sz w:val="28"/>
          <w:szCs w:val="20"/>
        </w:rPr>
        <w:t>Monthly Reporting Checklist</w:t>
      </w:r>
    </w:p>
    <w:tbl>
      <w:tblPr>
        <w:tblStyle w:val="GridTable5Dark-Accent5"/>
        <w:tblW w:w="0" w:type="auto"/>
        <w:tblLook w:val="04A0" w:firstRow="1" w:lastRow="0" w:firstColumn="1" w:lastColumn="0" w:noHBand="0" w:noVBand="1"/>
      </w:tblPr>
      <w:tblGrid>
        <w:gridCol w:w="3397"/>
        <w:gridCol w:w="1701"/>
        <w:gridCol w:w="1985"/>
        <w:gridCol w:w="1933"/>
      </w:tblGrid>
      <w:tr w:rsidR="00511452" w:rsidRPr="00425228" w14:paraId="53C8D8E6" w14:textId="77777777" w:rsidTr="00425228">
        <w:trPr>
          <w:cnfStyle w:val="100000000000" w:firstRow="1" w:lastRow="0" w:firstColumn="0" w:lastColumn="0" w:oddVBand="0" w:evenVBand="0" w:oddHBand="0" w:evenHBand="0" w:firstRowFirstColumn="0" w:firstRowLastColumn="0" w:lastRowFirstColumn="0" w:lastRowLastColumn="0"/>
          <w:trHeight w:val="749"/>
          <w:tblHeader/>
        </w:trPr>
        <w:tc>
          <w:tcPr>
            <w:cnfStyle w:val="001000000000" w:firstRow="0" w:lastRow="0" w:firstColumn="1" w:lastColumn="0" w:oddVBand="0" w:evenVBand="0" w:oddHBand="0" w:evenHBand="0" w:firstRowFirstColumn="0" w:firstRowLastColumn="0" w:lastRowFirstColumn="0" w:lastRowLastColumn="0"/>
            <w:tcW w:w="3397" w:type="dxa"/>
          </w:tcPr>
          <w:p w14:paraId="70AFA26E" w14:textId="77777777" w:rsidR="00511452" w:rsidRPr="00425228" w:rsidRDefault="00511452" w:rsidP="00425228">
            <w:pPr>
              <w:rPr>
                <w:rFonts w:ascii="Arial" w:hAnsi="Arial" w:cs="Arial"/>
                <w:iCs/>
                <w:sz w:val="20"/>
                <w:szCs w:val="20"/>
              </w:rPr>
            </w:pPr>
            <w:r w:rsidRPr="00425228">
              <w:rPr>
                <w:rFonts w:ascii="Arial" w:hAnsi="Arial" w:cs="Arial"/>
                <w:iCs/>
                <w:sz w:val="20"/>
                <w:szCs w:val="20"/>
              </w:rPr>
              <w:t>Report Title</w:t>
            </w:r>
          </w:p>
        </w:tc>
        <w:tc>
          <w:tcPr>
            <w:tcW w:w="1701" w:type="dxa"/>
          </w:tcPr>
          <w:p w14:paraId="1CF73B57" w14:textId="77777777" w:rsidR="00511452" w:rsidRPr="00425228" w:rsidRDefault="00511452" w:rsidP="004252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425228">
              <w:rPr>
                <w:rFonts w:ascii="Arial" w:hAnsi="Arial" w:cs="Arial"/>
                <w:iCs/>
                <w:sz w:val="20"/>
                <w:szCs w:val="20"/>
              </w:rPr>
              <w:t xml:space="preserve">Monthly </w:t>
            </w:r>
          </w:p>
          <w:p w14:paraId="53AC494D" w14:textId="77777777" w:rsidR="00511452" w:rsidRPr="00425228" w:rsidRDefault="00511452" w:rsidP="00425228">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Accounts file</w:t>
            </w:r>
          </w:p>
        </w:tc>
        <w:tc>
          <w:tcPr>
            <w:tcW w:w="1985" w:type="dxa"/>
          </w:tcPr>
          <w:p w14:paraId="138500DE" w14:textId="77777777" w:rsidR="00511452" w:rsidRPr="00425228" w:rsidRDefault="00511452" w:rsidP="00425228">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Finance sub-committee meeting</w:t>
            </w:r>
          </w:p>
        </w:tc>
        <w:tc>
          <w:tcPr>
            <w:tcW w:w="1933" w:type="dxa"/>
          </w:tcPr>
          <w:p w14:paraId="707EFBB8" w14:textId="77777777" w:rsidR="00511452" w:rsidRPr="00425228" w:rsidRDefault="00511452" w:rsidP="004252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iCs/>
                <w:sz w:val="20"/>
                <w:szCs w:val="20"/>
              </w:rPr>
            </w:pPr>
            <w:r w:rsidRPr="00425228">
              <w:rPr>
                <w:rFonts w:ascii="Arial" w:hAnsi="Arial" w:cs="Arial"/>
                <w:iCs/>
                <w:sz w:val="20"/>
                <w:szCs w:val="20"/>
              </w:rPr>
              <w:t>Board of Management meeting</w:t>
            </w:r>
          </w:p>
          <w:p w14:paraId="528BAF17" w14:textId="77777777" w:rsidR="00511452" w:rsidRPr="00425228" w:rsidRDefault="00511452" w:rsidP="00425228">
            <w:pPr>
              <w:cnfStyle w:val="100000000000" w:firstRow="1" w:lastRow="0" w:firstColumn="0" w:lastColumn="0" w:oddVBand="0" w:evenVBand="0" w:oddHBand="0" w:evenHBand="0" w:firstRowFirstColumn="0" w:firstRowLastColumn="0" w:lastRowFirstColumn="0" w:lastRowLastColumn="0"/>
              <w:rPr>
                <w:rFonts w:ascii="Arial" w:hAnsi="Arial" w:cs="Arial"/>
                <w:iCs/>
                <w:sz w:val="20"/>
                <w:szCs w:val="20"/>
              </w:rPr>
            </w:pPr>
          </w:p>
        </w:tc>
      </w:tr>
      <w:tr w:rsidR="00511452" w:rsidRPr="00425228" w14:paraId="79F46727" w14:textId="77777777" w:rsidTr="0042522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97" w:type="dxa"/>
          </w:tcPr>
          <w:p w14:paraId="12190C9E" w14:textId="77777777" w:rsidR="000A7A7C" w:rsidRDefault="000A7A7C" w:rsidP="00425228">
            <w:pPr>
              <w:pStyle w:val="NoSpacing"/>
              <w:rPr>
                <w:rFonts w:ascii="Arial" w:hAnsi="Arial" w:cs="Arial"/>
                <w:b w:val="0"/>
                <w:bCs w:val="0"/>
                <w:sz w:val="20"/>
                <w:szCs w:val="20"/>
                <w:lang w:val="en-US"/>
              </w:rPr>
            </w:pPr>
          </w:p>
          <w:p w14:paraId="3C86F651" w14:textId="6605CEDB" w:rsidR="00511452" w:rsidRPr="000A7A7C" w:rsidRDefault="00511452" w:rsidP="000A7A7C">
            <w:pPr>
              <w:pStyle w:val="NoSpacing"/>
              <w:rPr>
                <w:rFonts w:ascii="Arial" w:hAnsi="Arial" w:cs="Arial"/>
                <w:color w:val="auto"/>
                <w:sz w:val="20"/>
                <w:szCs w:val="20"/>
                <w:lang w:val="en-US"/>
              </w:rPr>
            </w:pPr>
            <w:r w:rsidRPr="00425228">
              <w:rPr>
                <w:rFonts w:ascii="Arial" w:hAnsi="Arial" w:cs="Arial"/>
                <w:color w:val="auto"/>
                <w:sz w:val="20"/>
                <w:szCs w:val="20"/>
                <w:lang w:val="en-US"/>
              </w:rPr>
              <w:t>A list of balances on all school bank and cash accounts</w:t>
            </w:r>
          </w:p>
        </w:tc>
        <w:tc>
          <w:tcPr>
            <w:tcW w:w="1701" w:type="dxa"/>
          </w:tcPr>
          <w:p w14:paraId="59EA7E82"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20A4568C" w14:textId="07DD9003"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7CCB8A21"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5B98F985" w14:textId="14041CA4"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4FAC9F57"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16A95A28" w14:textId="277F09ED"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1A30FCEE" w14:textId="77777777" w:rsidTr="00425228">
        <w:trPr>
          <w:trHeight w:val="704"/>
        </w:trPr>
        <w:tc>
          <w:tcPr>
            <w:cnfStyle w:val="001000000000" w:firstRow="0" w:lastRow="0" w:firstColumn="1" w:lastColumn="0" w:oddVBand="0" w:evenVBand="0" w:oddHBand="0" w:evenHBand="0" w:firstRowFirstColumn="0" w:firstRowLastColumn="0" w:lastRowFirstColumn="0" w:lastRowLastColumn="0"/>
            <w:tcW w:w="3397" w:type="dxa"/>
          </w:tcPr>
          <w:p w14:paraId="37BEA5EA"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30262CF8" w14:textId="4BD4A4AF" w:rsidR="00511452" w:rsidRPr="00425228" w:rsidRDefault="00511452" w:rsidP="00425228">
            <w:pPr>
              <w:rPr>
                <w:rFonts w:ascii="Arial" w:hAnsi="Arial" w:cs="Arial"/>
                <w:iCs/>
                <w:sz w:val="20"/>
                <w:szCs w:val="20"/>
              </w:rPr>
            </w:pPr>
            <w:r w:rsidRPr="00425228">
              <w:rPr>
                <w:rFonts w:ascii="Arial" w:eastAsiaTheme="minorEastAsia" w:hAnsi="Arial" w:cs="Arial"/>
                <w:color w:val="000000" w:themeColor="text1"/>
                <w:kern w:val="24"/>
                <w:sz w:val="20"/>
                <w:szCs w:val="20"/>
                <w:lang w:eastAsia="en-IE"/>
              </w:rPr>
              <w:t>Bank reconciliation report for all school bank accounts</w:t>
            </w:r>
          </w:p>
        </w:tc>
        <w:tc>
          <w:tcPr>
            <w:tcW w:w="1701" w:type="dxa"/>
          </w:tcPr>
          <w:p w14:paraId="51343973"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4397EBDA" w14:textId="404FD1E6"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421DCE64"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363FE828" w14:textId="5B8CC2E6"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32BE5BCD"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4CBA17D4" w14:textId="0C83AE32"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1A6ACFEB" w14:textId="77777777" w:rsidTr="00425228">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397" w:type="dxa"/>
          </w:tcPr>
          <w:p w14:paraId="6463F2ED" w14:textId="27EFE1C5" w:rsidR="00511452" w:rsidRPr="00425228" w:rsidRDefault="000A7A7C" w:rsidP="00425228">
            <w:pPr>
              <w:rPr>
                <w:rFonts w:ascii="Arial" w:eastAsiaTheme="minorEastAsia" w:hAnsi="Arial" w:cs="Arial"/>
                <w:color w:val="000000" w:themeColor="text1"/>
                <w:kern w:val="24"/>
                <w:sz w:val="20"/>
                <w:szCs w:val="20"/>
                <w:lang w:eastAsia="en-IE"/>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Payments listing for all bank &amp; cash account</w:t>
            </w:r>
          </w:p>
        </w:tc>
        <w:tc>
          <w:tcPr>
            <w:tcW w:w="1701" w:type="dxa"/>
          </w:tcPr>
          <w:p w14:paraId="758C36C0"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696B5E57" w14:textId="5FFC8521"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4376D17F"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570F0D31" w14:textId="1F1D55F1"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7779E59E"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511452" w:rsidRPr="00425228" w14:paraId="4CC6BF48" w14:textId="77777777" w:rsidTr="00425228">
        <w:trPr>
          <w:trHeight w:val="664"/>
        </w:trPr>
        <w:tc>
          <w:tcPr>
            <w:cnfStyle w:val="001000000000" w:firstRow="0" w:lastRow="0" w:firstColumn="1" w:lastColumn="0" w:oddVBand="0" w:evenVBand="0" w:oddHBand="0" w:evenHBand="0" w:firstRowFirstColumn="0" w:firstRowLastColumn="0" w:lastRowFirstColumn="0" w:lastRowLastColumn="0"/>
            <w:tcW w:w="3397" w:type="dxa"/>
          </w:tcPr>
          <w:p w14:paraId="0EB7250B" w14:textId="68A9FC59" w:rsidR="00511452" w:rsidRPr="00425228" w:rsidRDefault="000A7A7C" w:rsidP="00425228">
            <w:pPr>
              <w:rPr>
                <w:rFonts w:ascii="Arial" w:hAnsi="Arial" w:cs="Arial"/>
                <w:iCs/>
                <w:sz w:val="20"/>
                <w:szCs w:val="20"/>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 xml:space="preserve">Receipts listing for bank &amp; cash accounts </w:t>
            </w:r>
          </w:p>
        </w:tc>
        <w:tc>
          <w:tcPr>
            <w:tcW w:w="1701" w:type="dxa"/>
          </w:tcPr>
          <w:p w14:paraId="6D48D55C"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2314D317" w14:textId="084229C3"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69D30891"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70F2E6C1" w14:textId="1E2E1B1E"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318B6C4E" w14:textId="77777777" w:rsidR="00511452" w:rsidRPr="00425228" w:rsidRDefault="00511452" w:rsidP="00425228">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00511452" w:rsidRPr="00425228" w14:paraId="7409B708" w14:textId="77777777" w:rsidTr="00425228">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3397" w:type="dxa"/>
          </w:tcPr>
          <w:p w14:paraId="7FA509EA" w14:textId="12FCB946" w:rsidR="00511452" w:rsidRPr="00425228" w:rsidRDefault="000A7A7C" w:rsidP="00425228">
            <w:pPr>
              <w:contextualSpacing/>
              <w:rPr>
                <w:rFonts w:ascii="Arial" w:hAnsi="Arial" w:cs="Arial"/>
                <w:iCs/>
                <w:sz w:val="20"/>
                <w:szCs w:val="20"/>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Income &amp; Expenditure report showing actual vs budget figures</w:t>
            </w:r>
          </w:p>
        </w:tc>
        <w:tc>
          <w:tcPr>
            <w:tcW w:w="1701" w:type="dxa"/>
          </w:tcPr>
          <w:p w14:paraId="510D5109"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797A5143" w14:textId="12152A88"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759C5AD8"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648C6FE6" w14:textId="06EAB7DD"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226B8C93" w14:textId="77777777" w:rsidR="000A7A7C" w:rsidRDefault="00511452" w:rsidP="00425228">
            <w:pP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 xml:space="preserve">    </w:t>
            </w:r>
          </w:p>
          <w:p w14:paraId="7AADAE6E" w14:textId="0A560E34" w:rsidR="00511452" w:rsidRPr="00425228" w:rsidRDefault="00511452" w:rsidP="000A7A7C">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303F2FC2"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3019FD83"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33BF9E86" w14:textId="6D13EA8C" w:rsidR="00511452" w:rsidRPr="00425228" w:rsidRDefault="00511452" w:rsidP="00425228">
            <w:pPr>
              <w:contextualSpacing/>
              <w:rPr>
                <w:rFonts w:ascii="Arial" w:eastAsia="Times New Roman" w:hAnsi="Arial" w:cs="Arial"/>
                <w:sz w:val="20"/>
                <w:szCs w:val="20"/>
                <w:lang w:val="en-IE" w:eastAsia="en-IE"/>
              </w:rPr>
            </w:pPr>
            <w:r w:rsidRPr="00425228">
              <w:rPr>
                <w:rFonts w:ascii="Arial" w:eastAsiaTheme="minorEastAsia" w:hAnsi="Arial" w:cs="Arial"/>
                <w:color w:val="000000" w:themeColor="text1"/>
                <w:kern w:val="24"/>
                <w:sz w:val="20"/>
                <w:szCs w:val="20"/>
                <w:lang w:eastAsia="en-IE"/>
              </w:rPr>
              <w:t>Balance sheet report</w:t>
            </w:r>
          </w:p>
          <w:p w14:paraId="593154D1" w14:textId="77777777" w:rsidR="00511452" w:rsidRPr="00425228" w:rsidRDefault="00511452" w:rsidP="00425228">
            <w:pPr>
              <w:contextualSpacing/>
              <w:rPr>
                <w:rFonts w:ascii="Arial" w:hAnsi="Arial" w:cs="Arial"/>
                <w:iCs/>
                <w:sz w:val="20"/>
                <w:szCs w:val="20"/>
              </w:rPr>
            </w:pPr>
          </w:p>
        </w:tc>
        <w:tc>
          <w:tcPr>
            <w:tcW w:w="1701" w:type="dxa"/>
          </w:tcPr>
          <w:p w14:paraId="6A565290"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548FC378" w14:textId="29E8FD9E"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7E26E910"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2A4AC1DD" w14:textId="0CAA590C"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55615560" w14:textId="77777777" w:rsidR="000A7A7C" w:rsidRDefault="00511452" w:rsidP="00425228">
            <w:pP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Arial" w:hAnsi="Arial" w:cs="Arial"/>
                <w:iCs/>
                <w:sz w:val="20"/>
                <w:szCs w:val="20"/>
              </w:rPr>
              <w:t xml:space="preserve">   </w:t>
            </w:r>
          </w:p>
          <w:p w14:paraId="10FC0B03" w14:textId="045C6C0E" w:rsidR="00511452" w:rsidRPr="00425228" w:rsidRDefault="00511452" w:rsidP="000A7A7C">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3ABC3BD1" w14:textId="77777777" w:rsidTr="00425228">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3397" w:type="dxa"/>
          </w:tcPr>
          <w:p w14:paraId="7EAA69A6"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0317EBC3" w14:textId="701F5FC8" w:rsidR="00511452" w:rsidRPr="00425228" w:rsidRDefault="00511452" w:rsidP="00425228">
            <w:pPr>
              <w:contextualSpacing/>
              <w:rPr>
                <w:rFonts w:ascii="Arial" w:eastAsiaTheme="minorEastAsia" w:hAnsi="Arial" w:cs="Arial"/>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Nominal/General ledger activity report</w:t>
            </w:r>
          </w:p>
        </w:tc>
        <w:tc>
          <w:tcPr>
            <w:tcW w:w="1701" w:type="dxa"/>
          </w:tcPr>
          <w:p w14:paraId="2F6EB541"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47BC59DA" w14:textId="6AA3F805"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4E72EC88"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1FCFDB03" w14:textId="452C457F"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0411D244"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511452" w:rsidRPr="00425228" w14:paraId="79740E8F"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624F94D8" w14:textId="01586AB5" w:rsidR="00511452" w:rsidRPr="00425228" w:rsidRDefault="000A7A7C" w:rsidP="00425228">
            <w:pPr>
              <w:rPr>
                <w:rFonts w:ascii="Arial" w:eastAsiaTheme="minorEastAsia" w:hAnsi="Arial" w:cs="Arial"/>
                <w:color w:val="000000" w:themeColor="text1"/>
                <w:kern w:val="24"/>
                <w:sz w:val="20"/>
                <w:szCs w:val="20"/>
                <w:lang w:eastAsia="en-IE"/>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List of Creditors or Supplier balances</w:t>
            </w:r>
          </w:p>
        </w:tc>
        <w:tc>
          <w:tcPr>
            <w:tcW w:w="1701" w:type="dxa"/>
          </w:tcPr>
          <w:p w14:paraId="01420D1F"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220E0D18" w14:textId="571CA711"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78F25AB3"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10191768" w14:textId="5DFE1ED9"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67A8DC10"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2DA3A169" w14:textId="048E719A"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310BE6EB" w14:textId="77777777" w:rsidTr="0042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AB82ED"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745F86D9" w14:textId="03CA81B0" w:rsidR="000A7A7C" w:rsidRPr="000A7A7C" w:rsidRDefault="00511452" w:rsidP="00425228">
            <w:pPr>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Trial Balance</w:t>
            </w:r>
          </w:p>
        </w:tc>
        <w:tc>
          <w:tcPr>
            <w:tcW w:w="1701" w:type="dxa"/>
          </w:tcPr>
          <w:p w14:paraId="7E712EC8"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0FC51943" w14:textId="0ADDEA46"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1766DE82"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33" w:type="dxa"/>
          </w:tcPr>
          <w:p w14:paraId="6072D96C"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511452" w:rsidRPr="00425228" w14:paraId="1F81174C"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3F2EEFAA"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30A68151" w14:textId="06AD1FDB" w:rsidR="000A7A7C" w:rsidRPr="000A7A7C" w:rsidRDefault="00511452" w:rsidP="00425228">
            <w:pPr>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Supplier invoices and statements since the last committee meeting</w:t>
            </w:r>
          </w:p>
        </w:tc>
        <w:tc>
          <w:tcPr>
            <w:tcW w:w="1701" w:type="dxa"/>
          </w:tcPr>
          <w:p w14:paraId="7EBBBFE3"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1985" w:type="dxa"/>
          </w:tcPr>
          <w:p w14:paraId="6DAC95D7"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03BD61E7" w14:textId="3AABD8E5"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136186E7"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r>
      <w:tr w:rsidR="00511452" w:rsidRPr="00425228" w14:paraId="3669F0AA" w14:textId="77777777" w:rsidTr="0042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E48168B"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36678E1C" w14:textId="4593CE79" w:rsidR="000A7A7C" w:rsidRPr="000A7A7C" w:rsidRDefault="00511452" w:rsidP="00425228">
            <w:pPr>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List of Accruals</w:t>
            </w:r>
          </w:p>
        </w:tc>
        <w:tc>
          <w:tcPr>
            <w:tcW w:w="1701" w:type="dxa"/>
          </w:tcPr>
          <w:p w14:paraId="3DC3974C"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85" w:type="dxa"/>
          </w:tcPr>
          <w:p w14:paraId="614CA98C"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13901142" w14:textId="10FD5258"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12D66312"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20"/>
              </w:rPr>
            </w:pPr>
          </w:p>
          <w:p w14:paraId="18F2D1DE" w14:textId="551146CF"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6AECD34B"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19427A62" w14:textId="5264D551" w:rsidR="00511452" w:rsidRPr="00425228" w:rsidRDefault="000A7A7C" w:rsidP="00425228">
            <w:pPr>
              <w:rPr>
                <w:rFonts w:ascii="Arial" w:eastAsiaTheme="minorEastAsia" w:hAnsi="Arial" w:cs="Arial"/>
                <w:color w:val="000000" w:themeColor="text1"/>
                <w:kern w:val="24"/>
                <w:sz w:val="20"/>
                <w:szCs w:val="20"/>
                <w:lang w:eastAsia="en-IE"/>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Summary of Income/grants received in advance</w:t>
            </w:r>
          </w:p>
        </w:tc>
        <w:tc>
          <w:tcPr>
            <w:tcW w:w="1701" w:type="dxa"/>
          </w:tcPr>
          <w:p w14:paraId="265DC62A"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p>
        </w:tc>
        <w:tc>
          <w:tcPr>
            <w:tcW w:w="1985" w:type="dxa"/>
          </w:tcPr>
          <w:p w14:paraId="284B0795"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7687F473" w14:textId="45A36448"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6D3F9058"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58B9CCA6" w14:textId="616EA868"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7AD972CF" w14:textId="77777777" w:rsidTr="0042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0FB906E"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1A72E008" w14:textId="1DE07613" w:rsidR="000A7A7C" w:rsidRPr="000A7A7C" w:rsidRDefault="00511452" w:rsidP="00425228">
            <w:pPr>
              <w:rPr>
                <w:rFonts w:ascii="Arial" w:eastAsiaTheme="minorEastAsia" w:hAnsi="Arial" w:cs="Arial"/>
                <w:b w:val="0"/>
                <w:bCs w:val="0"/>
                <w:color w:val="000000" w:themeColor="text1"/>
                <w:kern w:val="24"/>
                <w:sz w:val="20"/>
                <w:szCs w:val="20"/>
                <w:lang w:eastAsia="en-IE"/>
              </w:rPr>
            </w:pPr>
            <w:r w:rsidRPr="00425228" w:rsidDel="00620FDD">
              <w:rPr>
                <w:rFonts w:ascii="Arial" w:eastAsiaTheme="minorEastAsia" w:hAnsi="Arial" w:cs="Arial"/>
                <w:color w:val="000000" w:themeColor="text1"/>
                <w:kern w:val="24"/>
                <w:sz w:val="20"/>
                <w:szCs w:val="20"/>
                <w:lang w:eastAsia="en-IE"/>
              </w:rPr>
              <w:t>List of Prepayments</w:t>
            </w:r>
          </w:p>
        </w:tc>
        <w:tc>
          <w:tcPr>
            <w:tcW w:w="1701" w:type="dxa"/>
          </w:tcPr>
          <w:p w14:paraId="44094914"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c>
          <w:tcPr>
            <w:tcW w:w="1985" w:type="dxa"/>
          </w:tcPr>
          <w:p w14:paraId="33456A9E"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sidDel="00620FDD">
              <w:rPr>
                <w:rFonts w:ascii="Wingdings" w:eastAsia="Wingdings" w:hAnsi="Wingdings" w:cs="Wingdings"/>
                <w:iCs/>
                <w:sz w:val="20"/>
                <w:szCs w:val="20"/>
              </w:rPr>
              <w:t></w:t>
            </w:r>
          </w:p>
        </w:tc>
        <w:tc>
          <w:tcPr>
            <w:tcW w:w="1933" w:type="dxa"/>
          </w:tcPr>
          <w:p w14:paraId="09180DE3"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5523D147"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755C977A" w14:textId="77777777" w:rsidR="000A7A7C" w:rsidRDefault="000A7A7C" w:rsidP="00425228">
            <w:pPr>
              <w:rPr>
                <w:rFonts w:ascii="Arial" w:eastAsiaTheme="minorEastAsia" w:hAnsi="Arial" w:cs="Arial"/>
                <w:b w:val="0"/>
                <w:bCs w:val="0"/>
                <w:color w:val="000000" w:themeColor="text1"/>
                <w:kern w:val="24"/>
                <w:sz w:val="20"/>
                <w:szCs w:val="20"/>
                <w:lang w:eastAsia="en-IE"/>
              </w:rPr>
            </w:pPr>
          </w:p>
          <w:p w14:paraId="03167BFE" w14:textId="471E6D86" w:rsidR="00511452" w:rsidRPr="00425228" w:rsidRDefault="00511452" w:rsidP="00425228">
            <w:pPr>
              <w:rPr>
                <w:rFonts w:ascii="Arial" w:eastAsiaTheme="minorEastAsia" w:hAnsi="Arial" w:cs="Arial"/>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Capital Income &amp; Expenditure account report (if applicable)</w:t>
            </w:r>
          </w:p>
        </w:tc>
        <w:tc>
          <w:tcPr>
            <w:tcW w:w="1701" w:type="dxa"/>
          </w:tcPr>
          <w:p w14:paraId="109F7E71"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51C26D40"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2AE60392" w14:textId="77777777" w:rsidR="00511452" w:rsidRPr="00425228"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r>
      <w:tr w:rsidR="00511452" w:rsidRPr="00425228" w14:paraId="0C13D8E4" w14:textId="77777777" w:rsidTr="0042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207772" w14:textId="78F6AC9C" w:rsidR="00511452" w:rsidRPr="00425228" w:rsidRDefault="000A7A7C" w:rsidP="00425228">
            <w:pPr>
              <w:contextualSpacing/>
              <w:rPr>
                <w:rFonts w:ascii="Arial" w:eastAsiaTheme="minorEastAsia" w:hAnsi="Arial" w:cs="Arial"/>
                <w:b w:val="0"/>
                <w:bCs w:val="0"/>
                <w:color w:val="000000" w:themeColor="text1"/>
                <w:kern w:val="24"/>
                <w:sz w:val="20"/>
                <w:szCs w:val="20"/>
                <w:lang w:eastAsia="en-IE"/>
              </w:rPr>
            </w:pPr>
            <w:r>
              <w:rPr>
                <w:rFonts w:ascii="Arial" w:eastAsiaTheme="minorEastAsia" w:hAnsi="Arial" w:cs="Arial"/>
                <w:color w:val="000000" w:themeColor="text1"/>
                <w:kern w:val="24"/>
                <w:sz w:val="20"/>
                <w:szCs w:val="20"/>
                <w:lang w:eastAsia="en-IE"/>
              </w:rPr>
              <w:br/>
            </w:r>
            <w:r w:rsidR="00511452" w:rsidRPr="00425228">
              <w:rPr>
                <w:rFonts w:ascii="Arial" w:eastAsiaTheme="minorEastAsia" w:hAnsi="Arial" w:cs="Arial"/>
                <w:color w:val="000000" w:themeColor="text1"/>
                <w:kern w:val="24"/>
                <w:sz w:val="20"/>
                <w:szCs w:val="20"/>
                <w:lang w:eastAsia="en-IE"/>
              </w:rPr>
              <w:t xml:space="preserve">Payroll reports </w:t>
            </w:r>
          </w:p>
          <w:p w14:paraId="2A932469"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p>
          <w:p w14:paraId="69E89B5F"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 xml:space="preserve">- Gross to net payroll reports </w:t>
            </w:r>
          </w:p>
          <w:p w14:paraId="1B9D7371"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p>
          <w:p w14:paraId="0262670F"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 xml:space="preserve">- Monthly statement of account (formerly P30 report)  </w:t>
            </w:r>
          </w:p>
          <w:p w14:paraId="141855FC"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p>
          <w:p w14:paraId="04A76C7C"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-Timesheets</w:t>
            </w:r>
          </w:p>
          <w:p w14:paraId="25F9838D"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p>
          <w:p w14:paraId="70387C08"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-Payslips</w:t>
            </w:r>
          </w:p>
          <w:p w14:paraId="41FB2782" w14:textId="77777777" w:rsidR="00511452" w:rsidRPr="00425228" w:rsidRDefault="00511452" w:rsidP="00425228">
            <w:pPr>
              <w:contextualSpacing/>
              <w:rPr>
                <w:rFonts w:ascii="Arial" w:eastAsiaTheme="minorEastAsia" w:hAnsi="Arial" w:cs="Arial"/>
                <w:b w:val="0"/>
                <w:bCs w:val="0"/>
                <w:color w:val="000000" w:themeColor="text1"/>
                <w:kern w:val="24"/>
                <w:sz w:val="20"/>
                <w:szCs w:val="20"/>
                <w:lang w:eastAsia="en-IE"/>
              </w:rPr>
            </w:pPr>
          </w:p>
          <w:p w14:paraId="12F07A4D" w14:textId="566650D8" w:rsidR="000A7A7C" w:rsidRPr="000A7A7C" w:rsidRDefault="00511452" w:rsidP="00425228">
            <w:pPr>
              <w:contextualSpacing/>
              <w:rPr>
                <w:rFonts w:ascii="Arial" w:eastAsiaTheme="minorEastAsia" w:hAnsi="Arial" w:cs="Arial"/>
                <w:b w:val="0"/>
                <w:bCs w:val="0"/>
                <w:color w:val="000000" w:themeColor="text1"/>
                <w:kern w:val="24"/>
                <w:sz w:val="20"/>
                <w:szCs w:val="20"/>
                <w:lang w:eastAsia="en-IE"/>
              </w:rPr>
            </w:pPr>
            <w:r w:rsidRPr="00425228">
              <w:rPr>
                <w:rFonts w:ascii="Arial" w:eastAsiaTheme="minorEastAsia" w:hAnsi="Arial" w:cs="Arial"/>
                <w:color w:val="000000" w:themeColor="text1"/>
                <w:kern w:val="24"/>
                <w:sz w:val="20"/>
                <w:szCs w:val="20"/>
                <w:lang w:eastAsia="en-IE"/>
              </w:rPr>
              <w:t>-Addition/Deduction reports</w:t>
            </w:r>
          </w:p>
        </w:tc>
        <w:tc>
          <w:tcPr>
            <w:tcW w:w="1701" w:type="dxa"/>
          </w:tcPr>
          <w:p w14:paraId="2E90A747"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7E6E1752"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p w14:paraId="60819E65"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67A68166"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p w14:paraId="79BF17CB"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3300BC9C"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p w14:paraId="3E507BDF" w14:textId="5F833DCB"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30ACF3A1"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760B2441"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85" w:type="dxa"/>
          </w:tcPr>
          <w:p w14:paraId="247AB75E"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p w14:paraId="12D95E67"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r w:rsidRPr="00425228">
              <w:rPr>
                <w:rFonts w:ascii="Wingdings" w:eastAsia="Wingdings" w:hAnsi="Wingdings" w:cs="Wingdings"/>
                <w:iCs/>
                <w:sz w:val="20"/>
                <w:szCs w:val="20"/>
              </w:rPr>
              <w:t></w:t>
            </w:r>
          </w:p>
        </w:tc>
        <w:tc>
          <w:tcPr>
            <w:tcW w:w="1933" w:type="dxa"/>
          </w:tcPr>
          <w:p w14:paraId="3807534F" w14:textId="77777777" w:rsidR="00511452" w:rsidRPr="00425228"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Arial" w:hAnsi="Arial" w:cs="Arial"/>
                <w:iCs/>
                <w:sz w:val="20"/>
                <w:szCs w:val="20"/>
              </w:rPr>
            </w:pPr>
          </w:p>
        </w:tc>
      </w:tr>
      <w:tr w:rsidR="00511452" w14:paraId="2D46F61F"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6FBF0CB8"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70745879" w14:textId="401E9175" w:rsidR="00511452" w:rsidRPr="000A7A7C" w:rsidRDefault="00511452" w:rsidP="00425228">
            <w:pPr>
              <w:contextualSpacing/>
              <w:rPr>
                <w:rFonts w:ascii="Arial" w:eastAsiaTheme="minorEastAsia" w:hAnsi="Arial" w:cs="Arial"/>
                <w:color w:val="000000" w:themeColor="text1"/>
                <w:kern w:val="24"/>
                <w:sz w:val="20"/>
                <w:szCs w:val="20"/>
                <w:lang w:eastAsia="en-IE"/>
              </w:rPr>
            </w:pPr>
            <w:r w:rsidRPr="000A7A7C">
              <w:rPr>
                <w:rFonts w:ascii="Arial" w:eastAsiaTheme="minorEastAsia" w:hAnsi="Arial" w:cs="Arial"/>
                <w:color w:val="000000" w:themeColor="text1"/>
                <w:kern w:val="24"/>
                <w:sz w:val="20"/>
                <w:szCs w:val="20"/>
                <w:lang w:eastAsia="en-IE"/>
              </w:rPr>
              <w:t>List of employees showing their approved gross annual/weekly/monthly/hourly pay</w:t>
            </w:r>
          </w:p>
        </w:tc>
        <w:tc>
          <w:tcPr>
            <w:tcW w:w="1701" w:type="dxa"/>
          </w:tcPr>
          <w:p w14:paraId="3A731C42" w14:textId="77777777" w:rsidR="00511452" w:rsidRPr="000B166A"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44"/>
                <w:szCs w:val="44"/>
              </w:rPr>
            </w:pPr>
          </w:p>
        </w:tc>
        <w:tc>
          <w:tcPr>
            <w:tcW w:w="1985" w:type="dxa"/>
          </w:tcPr>
          <w:p w14:paraId="383316DF"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17C53585"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20"/>
              </w:rPr>
            </w:pPr>
          </w:p>
          <w:p w14:paraId="6D0FE505" w14:textId="1B013118" w:rsidR="00511452" w:rsidRPr="000A7A7C"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0"/>
              </w:rPr>
            </w:pPr>
            <w:r w:rsidRPr="000A7A7C">
              <w:rPr>
                <w:rFonts w:ascii="Wingdings" w:eastAsia="Wingdings" w:hAnsi="Wingdings" w:cs="Wingdings"/>
                <w:iCs/>
                <w:sz w:val="20"/>
                <w:szCs w:val="20"/>
              </w:rPr>
              <w:t></w:t>
            </w:r>
          </w:p>
        </w:tc>
        <w:tc>
          <w:tcPr>
            <w:tcW w:w="1933" w:type="dxa"/>
          </w:tcPr>
          <w:p w14:paraId="15D1D0E1" w14:textId="77777777" w:rsidR="00511452"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r w:rsidR="00511452" w14:paraId="63C733BE" w14:textId="77777777" w:rsidTr="004252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65CC773" w14:textId="7FAA1F39" w:rsidR="00511452" w:rsidRPr="000A7A7C" w:rsidRDefault="000A7A7C" w:rsidP="00425228">
            <w:pPr>
              <w:contextualSpacing/>
              <w:rPr>
                <w:rFonts w:ascii="Arial" w:eastAsiaTheme="minorEastAsia" w:hAnsi="Arial" w:cs="Arial"/>
                <w:color w:val="000000" w:themeColor="text1"/>
                <w:kern w:val="24"/>
                <w:sz w:val="20"/>
                <w:szCs w:val="20"/>
                <w:lang w:eastAsia="en-IE"/>
              </w:rPr>
            </w:pPr>
            <w:r>
              <w:rPr>
                <w:rFonts w:ascii="Arial" w:eastAsiaTheme="minorEastAsia" w:hAnsi="Arial" w:cs="Arial"/>
                <w:color w:val="000000" w:themeColor="text1"/>
                <w:kern w:val="24"/>
                <w:sz w:val="20"/>
                <w:szCs w:val="20"/>
                <w:lang w:eastAsia="en-IE"/>
              </w:rPr>
              <w:br/>
            </w:r>
            <w:r w:rsidR="00511452" w:rsidRPr="000A7A7C">
              <w:rPr>
                <w:rFonts w:ascii="Arial" w:eastAsiaTheme="minorEastAsia" w:hAnsi="Arial" w:cs="Arial"/>
                <w:color w:val="000000" w:themeColor="text1"/>
                <w:kern w:val="24"/>
                <w:sz w:val="20"/>
                <w:szCs w:val="20"/>
                <w:lang w:eastAsia="en-IE"/>
              </w:rPr>
              <w:t>Bank Statements</w:t>
            </w:r>
          </w:p>
        </w:tc>
        <w:tc>
          <w:tcPr>
            <w:tcW w:w="1701" w:type="dxa"/>
          </w:tcPr>
          <w:p w14:paraId="005C457F" w14:textId="77777777" w:rsidR="00511452" w:rsidRPr="000B166A"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p>
        </w:tc>
        <w:tc>
          <w:tcPr>
            <w:tcW w:w="1985" w:type="dxa"/>
          </w:tcPr>
          <w:p w14:paraId="6EE2CDE2" w14:textId="3C7CBA21" w:rsidR="00511452" w:rsidRP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20"/>
              </w:rPr>
            </w:pPr>
            <w:r>
              <w:rPr>
                <w:rFonts w:ascii="Wingdings" w:eastAsia="Wingdings" w:hAnsi="Wingdings" w:cs="Wingdings"/>
                <w:iCs/>
                <w:sz w:val="20"/>
                <w:szCs w:val="20"/>
              </w:rPr>
              <w:br/>
            </w:r>
            <w:r w:rsidR="00511452" w:rsidRPr="000A7A7C">
              <w:rPr>
                <w:rFonts w:ascii="Wingdings" w:eastAsia="Wingdings" w:hAnsi="Wingdings" w:cs="Wingdings"/>
                <w:iCs/>
                <w:sz w:val="20"/>
                <w:szCs w:val="20"/>
              </w:rPr>
              <w:t></w:t>
            </w:r>
          </w:p>
        </w:tc>
        <w:tc>
          <w:tcPr>
            <w:tcW w:w="1933" w:type="dxa"/>
          </w:tcPr>
          <w:p w14:paraId="0E015283" w14:textId="77777777" w:rsidR="00511452"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24"/>
                <w:szCs w:val="24"/>
              </w:rPr>
            </w:pPr>
          </w:p>
        </w:tc>
      </w:tr>
      <w:tr w:rsidR="00511452" w14:paraId="6298BFCF"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0B75C54B"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6C18FD27" w14:textId="3201D5D9" w:rsidR="00511452" w:rsidRPr="000A7A7C" w:rsidRDefault="00511452" w:rsidP="00425228">
            <w:pPr>
              <w:contextualSpacing/>
              <w:rPr>
                <w:rFonts w:ascii="Arial" w:hAnsi="Arial" w:cs="Arial"/>
                <w:iCs/>
                <w:sz w:val="20"/>
                <w:szCs w:val="20"/>
              </w:rPr>
            </w:pPr>
            <w:r w:rsidRPr="000A7A7C">
              <w:rPr>
                <w:rFonts w:ascii="Arial" w:eastAsiaTheme="minorEastAsia" w:hAnsi="Arial" w:cs="Arial"/>
                <w:color w:val="000000" w:themeColor="text1"/>
                <w:kern w:val="24"/>
                <w:sz w:val="20"/>
                <w:szCs w:val="20"/>
                <w:lang w:eastAsia="en-IE"/>
              </w:rPr>
              <w:t>Credit card statement and supporting documentation approved by the chairperson</w:t>
            </w:r>
          </w:p>
        </w:tc>
        <w:tc>
          <w:tcPr>
            <w:tcW w:w="1701" w:type="dxa"/>
          </w:tcPr>
          <w:p w14:paraId="15B4A80C" w14:textId="77777777" w:rsidR="00511452" w:rsidRPr="000A7A7C"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Cs w:val="24"/>
              </w:rPr>
            </w:pPr>
          </w:p>
        </w:tc>
        <w:tc>
          <w:tcPr>
            <w:tcW w:w="1985" w:type="dxa"/>
          </w:tcPr>
          <w:p w14:paraId="1D7599CE"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44"/>
              </w:rPr>
            </w:pPr>
          </w:p>
          <w:p w14:paraId="0E1F0000"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44"/>
              </w:rPr>
            </w:pPr>
          </w:p>
          <w:p w14:paraId="4E9F96F8" w14:textId="439A3639" w:rsidR="00511452" w:rsidRPr="000A7A7C"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4"/>
              </w:rPr>
            </w:pPr>
            <w:r w:rsidRPr="000A7A7C">
              <w:rPr>
                <w:rFonts w:ascii="Wingdings" w:eastAsia="Wingdings" w:hAnsi="Wingdings" w:cs="Wingdings"/>
                <w:iCs/>
                <w:sz w:val="20"/>
                <w:szCs w:val="44"/>
              </w:rPr>
              <w:t></w:t>
            </w:r>
          </w:p>
        </w:tc>
        <w:tc>
          <w:tcPr>
            <w:tcW w:w="1933" w:type="dxa"/>
          </w:tcPr>
          <w:p w14:paraId="5B6F944A" w14:textId="77777777" w:rsidR="00511452"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r w:rsidR="00511452" w14:paraId="734FCE6D" w14:textId="77777777" w:rsidTr="00425228">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3397" w:type="dxa"/>
          </w:tcPr>
          <w:p w14:paraId="4C336E1E"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19035BBE" w14:textId="380252E8" w:rsidR="00511452" w:rsidRPr="000A7A7C" w:rsidRDefault="00511452" w:rsidP="00425228">
            <w:pPr>
              <w:contextualSpacing/>
              <w:rPr>
                <w:rFonts w:ascii="Arial" w:eastAsiaTheme="minorEastAsia" w:hAnsi="Arial" w:cs="Arial"/>
                <w:color w:val="000000" w:themeColor="text1"/>
                <w:kern w:val="24"/>
                <w:sz w:val="20"/>
                <w:szCs w:val="20"/>
                <w:lang w:eastAsia="en-IE"/>
              </w:rPr>
            </w:pPr>
            <w:r w:rsidRPr="000A7A7C">
              <w:rPr>
                <w:rFonts w:ascii="Arial" w:eastAsiaTheme="minorEastAsia" w:hAnsi="Arial" w:cs="Arial"/>
                <w:color w:val="000000" w:themeColor="text1"/>
                <w:kern w:val="24"/>
                <w:sz w:val="20"/>
                <w:szCs w:val="20"/>
                <w:lang w:eastAsia="en-IE"/>
              </w:rPr>
              <w:t>RCT/VAT Returns since last committee meeting</w:t>
            </w:r>
          </w:p>
        </w:tc>
        <w:tc>
          <w:tcPr>
            <w:tcW w:w="1701" w:type="dxa"/>
          </w:tcPr>
          <w:p w14:paraId="30E33EF2" w14:textId="77777777" w:rsidR="00511452" w:rsidRPr="000A7A7C" w:rsidDel="00620FDD"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Cs w:val="44"/>
              </w:rPr>
            </w:pPr>
          </w:p>
        </w:tc>
        <w:tc>
          <w:tcPr>
            <w:tcW w:w="1985" w:type="dxa"/>
          </w:tcPr>
          <w:p w14:paraId="4E28D883" w14:textId="77777777" w:rsidR="000A7A7C" w:rsidRDefault="000A7A7C" w:rsidP="00425228">
            <w:pPr>
              <w:jc w:val="center"/>
              <w:cnfStyle w:val="000000100000" w:firstRow="0" w:lastRow="0" w:firstColumn="0" w:lastColumn="0" w:oddVBand="0" w:evenVBand="0" w:oddHBand="1" w:evenHBand="0" w:firstRowFirstColumn="0" w:firstRowLastColumn="0" w:lastRowFirstColumn="0" w:lastRowLastColumn="0"/>
              <w:rPr>
                <w:rFonts w:ascii="Wingdings" w:eastAsia="Wingdings" w:hAnsi="Wingdings" w:cs="Wingdings"/>
                <w:iCs/>
                <w:sz w:val="20"/>
                <w:szCs w:val="44"/>
              </w:rPr>
            </w:pPr>
          </w:p>
          <w:p w14:paraId="18F2A93A" w14:textId="564FCAED" w:rsidR="00511452" w:rsidRPr="000A7A7C"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20"/>
                <w:szCs w:val="44"/>
              </w:rPr>
            </w:pPr>
            <w:r w:rsidRPr="000A7A7C">
              <w:rPr>
                <w:rFonts w:ascii="Wingdings" w:eastAsia="Wingdings" w:hAnsi="Wingdings" w:cs="Wingdings"/>
                <w:iCs/>
                <w:sz w:val="20"/>
                <w:szCs w:val="44"/>
              </w:rPr>
              <w:t></w:t>
            </w:r>
          </w:p>
        </w:tc>
        <w:tc>
          <w:tcPr>
            <w:tcW w:w="1933" w:type="dxa"/>
          </w:tcPr>
          <w:p w14:paraId="3052CB58" w14:textId="77777777" w:rsidR="00511452" w:rsidRPr="000B166A" w:rsidRDefault="00511452" w:rsidP="00425228">
            <w:pPr>
              <w:jc w:val="center"/>
              <w:cnfStyle w:val="000000100000" w:firstRow="0" w:lastRow="0" w:firstColumn="0" w:lastColumn="0" w:oddVBand="0" w:evenVBand="0" w:oddHBand="1" w:evenHBand="0" w:firstRowFirstColumn="0" w:firstRowLastColumn="0" w:lastRowFirstColumn="0" w:lastRowLastColumn="0"/>
              <w:rPr>
                <w:rFonts w:ascii="Tahoma" w:hAnsi="Tahoma" w:cs="Tahoma"/>
                <w:iCs/>
                <w:sz w:val="44"/>
                <w:szCs w:val="44"/>
              </w:rPr>
            </w:pPr>
          </w:p>
        </w:tc>
      </w:tr>
      <w:tr w:rsidR="00511452" w14:paraId="7AA4CAD3" w14:textId="77777777" w:rsidTr="00425228">
        <w:tc>
          <w:tcPr>
            <w:cnfStyle w:val="001000000000" w:firstRow="0" w:lastRow="0" w:firstColumn="1" w:lastColumn="0" w:oddVBand="0" w:evenVBand="0" w:oddHBand="0" w:evenHBand="0" w:firstRowFirstColumn="0" w:firstRowLastColumn="0" w:lastRowFirstColumn="0" w:lastRowLastColumn="0"/>
            <w:tcW w:w="3397" w:type="dxa"/>
          </w:tcPr>
          <w:p w14:paraId="5FEA13AE" w14:textId="77777777" w:rsidR="000A7A7C" w:rsidRDefault="000A7A7C" w:rsidP="00425228">
            <w:pPr>
              <w:contextualSpacing/>
              <w:rPr>
                <w:rFonts w:ascii="Arial" w:eastAsiaTheme="minorEastAsia" w:hAnsi="Arial" w:cs="Arial"/>
                <w:b w:val="0"/>
                <w:bCs w:val="0"/>
                <w:color w:val="000000" w:themeColor="text1"/>
                <w:kern w:val="24"/>
                <w:sz w:val="20"/>
                <w:szCs w:val="20"/>
                <w:lang w:eastAsia="en-IE"/>
              </w:rPr>
            </w:pPr>
          </w:p>
          <w:p w14:paraId="57AF152C" w14:textId="6C14400D" w:rsidR="00511452" w:rsidRPr="000A7A7C" w:rsidRDefault="00511452" w:rsidP="00425228">
            <w:pPr>
              <w:contextualSpacing/>
              <w:rPr>
                <w:rFonts w:ascii="Arial" w:hAnsi="Arial" w:cs="Arial"/>
                <w:iCs/>
                <w:sz w:val="20"/>
                <w:szCs w:val="20"/>
              </w:rPr>
            </w:pPr>
            <w:r w:rsidRPr="000A7A7C">
              <w:rPr>
                <w:rFonts w:ascii="Arial" w:eastAsiaTheme="minorEastAsia" w:hAnsi="Arial" w:cs="Arial"/>
                <w:color w:val="000000" w:themeColor="text1"/>
                <w:kern w:val="24"/>
                <w:sz w:val="20"/>
                <w:szCs w:val="20"/>
                <w:lang w:eastAsia="en-IE"/>
              </w:rPr>
              <w:t>All FSSU Financial Guidelines issued since last committee meeting</w:t>
            </w:r>
          </w:p>
        </w:tc>
        <w:tc>
          <w:tcPr>
            <w:tcW w:w="1701" w:type="dxa"/>
          </w:tcPr>
          <w:p w14:paraId="72CC1046" w14:textId="77777777" w:rsidR="00511452" w:rsidRPr="000A7A7C"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Cs w:val="24"/>
              </w:rPr>
            </w:pPr>
          </w:p>
        </w:tc>
        <w:tc>
          <w:tcPr>
            <w:tcW w:w="1985" w:type="dxa"/>
          </w:tcPr>
          <w:p w14:paraId="77CF1C72" w14:textId="77777777" w:rsidR="000A7A7C" w:rsidRDefault="000A7A7C" w:rsidP="00425228">
            <w:pPr>
              <w:jc w:val="center"/>
              <w:cnfStyle w:val="000000000000" w:firstRow="0" w:lastRow="0" w:firstColumn="0" w:lastColumn="0" w:oddVBand="0" w:evenVBand="0" w:oddHBand="0" w:evenHBand="0" w:firstRowFirstColumn="0" w:firstRowLastColumn="0" w:lastRowFirstColumn="0" w:lastRowLastColumn="0"/>
              <w:rPr>
                <w:rFonts w:ascii="Wingdings" w:eastAsia="Wingdings" w:hAnsi="Wingdings" w:cs="Wingdings"/>
                <w:iCs/>
                <w:sz w:val="20"/>
                <w:szCs w:val="44"/>
              </w:rPr>
            </w:pPr>
          </w:p>
          <w:p w14:paraId="19993EB9" w14:textId="10070172" w:rsidR="00511452" w:rsidRPr="000A7A7C"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0"/>
                <w:szCs w:val="24"/>
              </w:rPr>
            </w:pPr>
            <w:r w:rsidRPr="000A7A7C">
              <w:rPr>
                <w:rFonts w:ascii="Wingdings" w:eastAsia="Wingdings" w:hAnsi="Wingdings" w:cs="Wingdings"/>
                <w:iCs/>
                <w:sz w:val="20"/>
                <w:szCs w:val="44"/>
              </w:rPr>
              <w:t></w:t>
            </w:r>
          </w:p>
        </w:tc>
        <w:tc>
          <w:tcPr>
            <w:tcW w:w="1933" w:type="dxa"/>
          </w:tcPr>
          <w:p w14:paraId="27080B43" w14:textId="77777777" w:rsidR="00511452" w:rsidRDefault="00511452" w:rsidP="00425228">
            <w:pPr>
              <w:jc w:val="center"/>
              <w:cnfStyle w:val="000000000000" w:firstRow="0" w:lastRow="0" w:firstColumn="0" w:lastColumn="0" w:oddVBand="0" w:evenVBand="0" w:oddHBand="0" w:evenHBand="0" w:firstRowFirstColumn="0" w:firstRowLastColumn="0" w:lastRowFirstColumn="0" w:lastRowLastColumn="0"/>
              <w:rPr>
                <w:rFonts w:ascii="Tahoma" w:hAnsi="Tahoma" w:cs="Tahoma"/>
                <w:iCs/>
                <w:sz w:val="24"/>
                <w:szCs w:val="24"/>
              </w:rPr>
            </w:pPr>
          </w:p>
        </w:tc>
      </w:tr>
    </w:tbl>
    <w:p w14:paraId="1F05F76B" w14:textId="77777777" w:rsidR="00511452" w:rsidRPr="00B12339" w:rsidRDefault="00511452" w:rsidP="00511452">
      <w:pPr>
        <w:spacing w:after="0" w:line="240" w:lineRule="auto"/>
        <w:ind w:left="994"/>
        <w:contextualSpacing/>
        <w:jc w:val="center"/>
        <w:rPr>
          <w:rFonts w:ascii="Tahoma" w:hAnsi="Tahoma" w:cs="Tahoma"/>
          <w:iCs/>
          <w:sz w:val="24"/>
          <w:szCs w:val="24"/>
        </w:rPr>
      </w:pPr>
    </w:p>
    <w:p w14:paraId="2C01D7D5" w14:textId="77777777" w:rsidR="00511452" w:rsidRDefault="00511452"/>
    <w:p w14:paraId="7A810C3A" w14:textId="77777777" w:rsidR="004F4017" w:rsidRDefault="004F4017"/>
    <w:p w14:paraId="11FD18BC" w14:textId="77777777" w:rsidR="004F4017" w:rsidRDefault="004F4017"/>
    <w:p w14:paraId="6C177DE7" w14:textId="77777777" w:rsidR="004F4017" w:rsidRDefault="004F4017"/>
    <w:sectPr w:rsidR="004F4017" w:rsidSect="006F17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67205" w14:textId="77777777" w:rsidR="00C13302" w:rsidRDefault="00C13302" w:rsidP="004F4017">
      <w:pPr>
        <w:spacing w:after="0" w:line="240" w:lineRule="auto"/>
      </w:pPr>
      <w:r>
        <w:separator/>
      </w:r>
    </w:p>
  </w:endnote>
  <w:endnote w:type="continuationSeparator" w:id="0">
    <w:p w14:paraId="1CDE5A0C" w14:textId="77777777" w:rsidR="00C13302" w:rsidRDefault="00C13302" w:rsidP="004F4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96721" w14:textId="77777777" w:rsidR="00C13302" w:rsidRDefault="00C13302" w:rsidP="004F4017">
      <w:pPr>
        <w:spacing w:after="0" w:line="240" w:lineRule="auto"/>
      </w:pPr>
      <w:r>
        <w:separator/>
      </w:r>
    </w:p>
  </w:footnote>
  <w:footnote w:type="continuationSeparator" w:id="0">
    <w:p w14:paraId="7C6BD95B" w14:textId="77777777" w:rsidR="00C13302" w:rsidRDefault="00C13302" w:rsidP="004F4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579"/>
    <w:multiLevelType w:val="hybridMultilevel"/>
    <w:tmpl w:val="FD6E135A"/>
    <w:lvl w:ilvl="0" w:tplc="18090001">
      <w:start w:val="1"/>
      <w:numFmt w:val="bullet"/>
      <w:lvlText w:val=""/>
      <w:lvlJc w:val="left"/>
      <w:pPr>
        <w:ind w:left="720" w:hanging="360"/>
      </w:pPr>
      <w:rPr>
        <w:rFonts w:ascii="Symbol" w:hAnsi="Symbol" w:hint="default"/>
        <w:color w:val="1F3864" w:themeColor="accent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5F34703"/>
    <w:multiLevelType w:val="hybridMultilevel"/>
    <w:tmpl w:val="0FD83F98"/>
    <w:lvl w:ilvl="0" w:tplc="4CA01DB4">
      <w:start w:val="1"/>
      <w:numFmt w:val="bullet"/>
      <w:lvlText w:val=""/>
      <w:lvlJc w:val="left"/>
      <w:pPr>
        <w:ind w:left="153" w:hanging="360"/>
      </w:pPr>
      <w:rPr>
        <w:rFonts w:ascii="Wingdings" w:hAnsi="Wingdings" w:hint="default"/>
        <w:color w:val="1F3864" w:themeColor="accent1" w:themeShade="80"/>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2" w15:restartNumberingAfterBreak="0">
    <w:nsid w:val="304B6A5F"/>
    <w:multiLevelType w:val="hybridMultilevel"/>
    <w:tmpl w:val="CA409F1A"/>
    <w:lvl w:ilvl="0" w:tplc="4CA01DB4">
      <w:start w:val="1"/>
      <w:numFmt w:val="bullet"/>
      <w:lvlText w:val=""/>
      <w:lvlJc w:val="left"/>
      <w:pPr>
        <w:ind w:left="360" w:hanging="360"/>
      </w:pPr>
      <w:rPr>
        <w:rFonts w:ascii="Wingdings" w:hAnsi="Wingdings" w:hint="default"/>
        <w:color w:val="1F3864" w:themeColor="accent1" w:themeShade="8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77D6478"/>
    <w:multiLevelType w:val="hybridMultilevel"/>
    <w:tmpl w:val="02746CF8"/>
    <w:lvl w:ilvl="0" w:tplc="A3DE2700">
      <w:start w:val="1"/>
      <w:numFmt w:val="decimal"/>
      <w:lvlText w:val="%1."/>
      <w:lvlJc w:val="left"/>
      <w:pPr>
        <w:ind w:left="720" w:hanging="360"/>
      </w:pPr>
      <w:rPr>
        <w:rFonts w:ascii="Tw Cen MT" w:hAnsi="Tw Cen MT" w:hint="defaul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BB10B5F"/>
    <w:multiLevelType w:val="hybridMultilevel"/>
    <w:tmpl w:val="E31AFCF4"/>
    <w:lvl w:ilvl="0" w:tplc="4CA01DB4">
      <w:start w:val="1"/>
      <w:numFmt w:val="bullet"/>
      <w:lvlText w:val=""/>
      <w:lvlJc w:val="left"/>
      <w:pPr>
        <w:ind w:left="720" w:hanging="360"/>
      </w:pPr>
      <w:rPr>
        <w:rFonts w:ascii="Wingdings" w:hAnsi="Wingdings" w:hint="default"/>
        <w:color w:val="1F3864" w:themeColor="accent1" w:themeShade="8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DFF72AF"/>
    <w:multiLevelType w:val="hybridMultilevel"/>
    <w:tmpl w:val="ECE47406"/>
    <w:lvl w:ilvl="0" w:tplc="D21871BC">
      <w:start w:val="15"/>
      <w:numFmt w:val="decimal"/>
      <w:lvlText w:val="%1."/>
      <w:lvlJc w:val="left"/>
      <w:pPr>
        <w:ind w:left="720" w:hanging="360"/>
      </w:pPr>
      <w:rPr>
        <w:rFonts w:ascii="Tw Cen MT" w:hAnsi="Tw Cen MT" w:hint="default"/>
        <w:b/>
        <w:bCs/>
        <w:sz w:val="24"/>
        <w:szCs w:val="24"/>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2"/>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8B"/>
    <w:rsid w:val="000060F6"/>
    <w:rsid w:val="00016CF9"/>
    <w:rsid w:val="00040DB3"/>
    <w:rsid w:val="0007242D"/>
    <w:rsid w:val="000919B4"/>
    <w:rsid w:val="000A7A7C"/>
    <w:rsid w:val="00171566"/>
    <w:rsid w:val="00177D59"/>
    <w:rsid w:val="00177F1E"/>
    <w:rsid w:val="00193AE1"/>
    <w:rsid w:val="001C496E"/>
    <w:rsid w:val="00213C5D"/>
    <w:rsid w:val="0024249A"/>
    <w:rsid w:val="00271335"/>
    <w:rsid w:val="00283810"/>
    <w:rsid w:val="002B1B9B"/>
    <w:rsid w:val="002B6EEB"/>
    <w:rsid w:val="002E6510"/>
    <w:rsid w:val="002F3B07"/>
    <w:rsid w:val="00311F22"/>
    <w:rsid w:val="00330F25"/>
    <w:rsid w:val="00375222"/>
    <w:rsid w:val="003841DC"/>
    <w:rsid w:val="003A0074"/>
    <w:rsid w:val="003A0E00"/>
    <w:rsid w:val="003F2EA9"/>
    <w:rsid w:val="004129A8"/>
    <w:rsid w:val="00417A90"/>
    <w:rsid w:val="00425228"/>
    <w:rsid w:val="00466D81"/>
    <w:rsid w:val="00473575"/>
    <w:rsid w:val="00492AB9"/>
    <w:rsid w:val="004B7F0A"/>
    <w:rsid w:val="004C699A"/>
    <w:rsid w:val="004E4378"/>
    <w:rsid w:val="004F4017"/>
    <w:rsid w:val="00511452"/>
    <w:rsid w:val="00520CE9"/>
    <w:rsid w:val="00547C8B"/>
    <w:rsid w:val="00581918"/>
    <w:rsid w:val="00587675"/>
    <w:rsid w:val="00594286"/>
    <w:rsid w:val="005A3BD0"/>
    <w:rsid w:val="00605442"/>
    <w:rsid w:val="006320B5"/>
    <w:rsid w:val="00635BA8"/>
    <w:rsid w:val="00680315"/>
    <w:rsid w:val="006C74AE"/>
    <w:rsid w:val="006D419C"/>
    <w:rsid w:val="006F178A"/>
    <w:rsid w:val="006F34E6"/>
    <w:rsid w:val="00700621"/>
    <w:rsid w:val="0079361C"/>
    <w:rsid w:val="007A6BE1"/>
    <w:rsid w:val="007D4D20"/>
    <w:rsid w:val="007F49E1"/>
    <w:rsid w:val="007F5F48"/>
    <w:rsid w:val="00880C4F"/>
    <w:rsid w:val="008F31E3"/>
    <w:rsid w:val="009113A1"/>
    <w:rsid w:val="00921C7C"/>
    <w:rsid w:val="00922707"/>
    <w:rsid w:val="009238BA"/>
    <w:rsid w:val="009B4A58"/>
    <w:rsid w:val="009B7B03"/>
    <w:rsid w:val="009C1EDE"/>
    <w:rsid w:val="00A04465"/>
    <w:rsid w:val="00A356AD"/>
    <w:rsid w:val="00A56F25"/>
    <w:rsid w:val="00AC08CF"/>
    <w:rsid w:val="00B002B9"/>
    <w:rsid w:val="00B60E1C"/>
    <w:rsid w:val="00B61F47"/>
    <w:rsid w:val="00BA10A9"/>
    <w:rsid w:val="00BD5153"/>
    <w:rsid w:val="00C13302"/>
    <w:rsid w:val="00CC5278"/>
    <w:rsid w:val="00D1305E"/>
    <w:rsid w:val="00D56D97"/>
    <w:rsid w:val="00D57899"/>
    <w:rsid w:val="00D6428F"/>
    <w:rsid w:val="00DD0F54"/>
    <w:rsid w:val="00E01C7A"/>
    <w:rsid w:val="00E251F2"/>
    <w:rsid w:val="00E80F96"/>
    <w:rsid w:val="00EC2FD3"/>
    <w:rsid w:val="00F1301C"/>
    <w:rsid w:val="00F67681"/>
    <w:rsid w:val="00F826A3"/>
    <w:rsid w:val="00F93A4E"/>
    <w:rsid w:val="00FA2DCA"/>
    <w:rsid w:val="18D3E7C9"/>
    <w:rsid w:val="27936D92"/>
    <w:rsid w:val="6336921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E5C"/>
  <w15:chartTrackingRefBased/>
  <w15:docId w15:val="{2CB1866F-ED4F-4A15-B29A-15A95C94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7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47C8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1"/>
    <w:qFormat/>
    <w:rsid w:val="00547C8B"/>
    <w:pPr>
      <w:ind w:left="720"/>
      <w:contextualSpacing/>
    </w:pPr>
  </w:style>
  <w:style w:type="paragraph" w:styleId="Revision">
    <w:name w:val="Revision"/>
    <w:hidden/>
    <w:uiPriority w:val="99"/>
    <w:semiHidden/>
    <w:rsid w:val="006F34E6"/>
    <w:pPr>
      <w:spacing w:after="0" w:line="240" w:lineRule="auto"/>
    </w:pPr>
  </w:style>
  <w:style w:type="paragraph" w:styleId="BodyText">
    <w:name w:val="Body Text"/>
    <w:basedOn w:val="Normal"/>
    <w:link w:val="BodyTextChar"/>
    <w:uiPriority w:val="1"/>
    <w:qFormat/>
    <w:rsid w:val="006F34E6"/>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6F34E6"/>
    <w:rPr>
      <w:rFonts w:ascii="Arial" w:eastAsia="Arial" w:hAnsi="Arial" w:cs="Arial"/>
      <w:kern w:val="0"/>
      <w:lang w:val="en-US"/>
      <w14:ligatures w14:val="none"/>
    </w:rPr>
  </w:style>
  <w:style w:type="paragraph" w:styleId="CommentText">
    <w:name w:val="annotation text"/>
    <w:basedOn w:val="Normal"/>
    <w:link w:val="CommentTextChar"/>
    <w:uiPriority w:val="99"/>
    <w:unhideWhenUsed/>
    <w:rsid w:val="00E01C7A"/>
    <w:pPr>
      <w:suppressAutoHyphens/>
      <w:autoSpaceDN w:val="0"/>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E01C7A"/>
    <w:rPr>
      <w:rFonts w:ascii="Calibri" w:eastAsia="Calibri" w:hAnsi="Calibri" w:cs="Times New Roman"/>
      <w:kern w:val="0"/>
      <w:sz w:val="20"/>
      <w:szCs w:val="20"/>
      <w14:ligatures w14:val="none"/>
    </w:rPr>
  </w:style>
  <w:style w:type="character" w:styleId="CommentReference">
    <w:name w:val="annotation reference"/>
    <w:basedOn w:val="DefaultParagraphFont"/>
    <w:semiHidden/>
    <w:unhideWhenUsed/>
    <w:rsid w:val="00E01C7A"/>
    <w:rPr>
      <w:sz w:val="16"/>
      <w:szCs w:val="16"/>
    </w:rPr>
  </w:style>
  <w:style w:type="character" w:styleId="Hyperlink">
    <w:name w:val="Hyperlink"/>
    <w:basedOn w:val="DefaultParagraphFont"/>
    <w:semiHidden/>
    <w:unhideWhenUsed/>
    <w:rsid w:val="00E01C7A"/>
    <w:rPr>
      <w:color w:val="0000FF"/>
      <w:u w:val="single"/>
    </w:rPr>
  </w:style>
  <w:style w:type="character" w:customStyle="1" w:styleId="NoSpacingChar">
    <w:name w:val="No Spacing Char"/>
    <w:basedOn w:val="DefaultParagraphFont"/>
    <w:link w:val="NoSpacing"/>
    <w:uiPriority w:val="1"/>
    <w:locked/>
    <w:rsid w:val="00E01C7A"/>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E01C7A"/>
    <w:pPr>
      <w:suppressAutoHyphens/>
      <w:autoSpaceDN w:val="0"/>
      <w:spacing w:after="0" w:line="240" w:lineRule="auto"/>
    </w:pPr>
    <w:rPr>
      <w:rFonts w:ascii="Times New Roman" w:eastAsia="Times New Roman" w:hAnsi="Times New Roman"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A356AD"/>
    <w:pPr>
      <w:suppressAutoHyphens w:val="0"/>
      <w:autoSpaceDN/>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A356AD"/>
    <w:rPr>
      <w:rFonts w:ascii="Calibri" w:eastAsia="Calibri" w:hAnsi="Calibri" w:cs="Times New Roman"/>
      <w:b/>
      <w:bCs/>
      <w:kern w:val="0"/>
      <w:sz w:val="20"/>
      <w:szCs w:val="20"/>
      <w14:ligatures w14:val="none"/>
    </w:rPr>
  </w:style>
  <w:style w:type="paragraph" w:styleId="Header">
    <w:name w:val="header"/>
    <w:basedOn w:val="Normal"/>
    <w:link w:val="HeaderChar"/>
    <w:uiPriority w:val="99"/>
    <w:unhideWhenUsed/>
    <w:rsid w:val="004F4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017"/>
  </w:style>
  <w:style w:type="paragraph" w:styleId="Footer">
    <w:name w:val="footer"/>
    <w:basedOn w:val="Normal"/>
    <w:link w:val="FooterChar"/>
    <w:uiPriority w:val="99"/>
    <w:unhideWhenUsed/>
    <w:rsid w:val="004F4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017"/>
  </w:style>
  <w:style w:type="table" w:styleId="GridTable5Dark-Accent5">
    <w:name w:val="Grid Table 5 Dark Accent 5"/>
    <w:basedOn w:val="TableNormal"/>
    <w:uiPriority w:val="50"/>
    <w:rsid w:val="00511452"/>
    <w:pPr>
      <w:spacing w:after="0" w:line="240" w:lineRule="auto"/>
    </w:pPr>
    <w:rPr>
      <w:kern w:val="0"/>
      <w:lang w:val="en-GB"/>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66964">
      <w:bodyDiv w:val="1"/>
      <w:marLeft w:val="0"/>
      <w:marRight w:val="0"/>
      <w:marTop w:val="0"/>
      <w:marBottom w:val="0"/>
      <w:divBdr>
        <w:top w:val="none" w:sz="0" w:space="0" w:color="auto"/>
        <w:left w:val="none" w:sz="0" w:space="0" w:color="auto"/>
        <w:bottom w:val="none" w:sz="0" w:space="0" w:color="auto"/>
        <w:right w:val="none" w:sz="0" w:space="0" w:color="auto"/>
      </w:divBdr>
    </w:div>
    <w:div w:id="1356423360">
      <w:bodyDiv w:val="1"/>
      <w:marLeft w:val="0"/>
      <w:marRight w:val="0"/>
      <w:marTop w:val="0"/>
      <w:marBottom w:val="0"/>
      <w:divBdr>
        <w:top w:val="none" w:sz="0" w:space="0" w:color="auto"/>
        <w:left w:val="none" w:sz="0" w:space="0" w:color="auto"/>
        <w:bottom w:val="none" w:sz="0" w:space="0" w:color="auto"/>
        <w:right w:val="none" w:sz="0" w:space="0" w:color="auto"/>
      </w:divBdr>
    </w:div>
    <w:div w:id="1409116241">
      <w:bodyDiv w:val="1"/>
      <w:marLeft w:val="0"/>
      <w:marRight w:val="0"/>
      <w:marTop w:val="0"/>
      <w:marBottom w:val="0"/>
      <w:divBdr>
        <w:top w:val="none" w:sz="0" w:space="0" w:color="auto"/>
        <w:left w:val="none" w:sz="0" w:space="0" w:color="auto"/>
        <w:bottom w:val="none" w:sz="0" w:space="0" w:color="auto"/>
        <w:right w:val="none" w:sz="0" w:space="0" w:color="auto"/>
      </w:divBdr>
    </w:div>
    <w:div w:id="1444298900">
      <w:bodyDiv w:val="1"/>
      <w:marLeft w:val="0"/>
      <w:marRight w:val="0"/>
      <w:marTop w:val="0"/>
      <w:marBottom w:val="0"/>
      <w:divBdr>
        <w:top w:val="none" w:sz="0" w:space="0" w:color="auto"/>
        <w:left w:val="none" w:sz="0" w:space="0" w:color="auto"/>
        <w:bottom w:val="none" w:sz="0" w:space="0" w:color="auto"/>
        <w:right w:val="none" w:sz="0" w:space="0" w:color="auto"/>
      </w:divBdr>
    </w:div>
    <w:div w:id="20031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ssu.ie/app/uploads/2020/11/Board-of-Management-FSSU-Training-Handout-VSS_rev_09.02.22.pdf"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22fc6e8-ffa0-4322-a01f-30f3e00c019f">
      <UserInfo>
        <DisplayName>Liz Lambert</DisplayName>
        <AccountId>44</AccountId>
        <AccountType/>
      </UserInfo>
      <UserInfo>
        <DisplayName>Lorraine Guinan</DisplayName>
        <AccountId>116</AccountId>
        <AccountType/>
      </UserInfo>
    </SharedWithUsers>
    <_activity xmlns="e92d1a54-40b2-4a62-9320-551ae05f4a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8" ma:contentTypeDescription="Create a new document." ma:contentTypeScope="" ma:versionID="68f25677641cbc261cfad204215011f5">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ff93bd5206283bfa86c5d117056d6dd"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B8661-D744-4E36-B694-9447925D9213}">
  <ds:schemaRefs>
    <ds:schemaRef ds:uri="http://schemas.microsoft.com/office/2006/metadata/properties"/>
    <ds:schemaRef ds:uri="http://schemas.microsoft.com/office/infopath/2007/PartnerControls"/>
    <ds:schemaRef ds:uri="922fc6e8-ffa0-4322-a01f-30f3e00c019f"/>
    <ds:schemaRef ds:uri="e92d1a54-40b2-4a62-9320-551ae05f4a35"/>
  </ds:schemaRefs>
</ds:datastoreItem>
</file>

<file path=customXml/itemProps2.xml><?xml version="1.0" encoding="utf-8"?>
<ds:datastoreItem xmlns:ds="http://schemas.openxmlformats.org/officeDocument/2006/customXml" ds:itemID="{B2126415-99F4-419D-BC12-285C86C1D63F}">
  <ds:schemaRefs>
    <ds:schemaRef ds:uri="http://schemas.microsoft.com/sharepoint/v3/contenttype/forms"/>
  </ds:schemaRefs>
</ds:datastoreItem>
</file>

<file path=customXml/itemProps3.xml><?xml version="1.0" encoding="utf-8"?>
<ds:datastoreItem xmlns:ds="http://schemas.openxmlformats.org/officeDocument/2006/customXml" ds:itemID="{217B77BD-DAEB-4FDD-B7D1-956FC63B5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8</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3</cp:revision>
  <dcterms:created xsi:type="dcterms:W3CDTF">2024-03-06T08:04:00Z</dcterms:created>
  <dcterms:modified xsi:type="dcterms:W3CDTF">2024-03-06T08:04:00Z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y fmtid="{D5CDD505-2E9C-101B-9397-08002B2CF9AE}" pid="3" name="MediaServiceImageTags">
    <vt:lpwstr/>
  </property>
</Properties>
</file>