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D53AA" w14:textId="77777777" w:rsidR="00AF360F" w:rsidRDefault="00AF360F" w:rsidP="00AF360F">
      <w:pPr>
        <w:spacing w:line="256" w:lineRule="auto"/>
        <w:rPr>
          <w:rFonts w:ascii="Tw Cen MT" w:hAnsi="Tw Cen MT"/>
          <w:b/>
          <w:bCs/>
          <w:sz w:val="72"/>
          <w:szCs w:val="72"/>
        </w:rPr>
      </w:pPr>
      <w:bookmarkStart w:id="0" w:name="_Hlk103328139"/>
      <w:r>
        <w:rPr>
          <w:rFonts w:ascii="Tw Cen MT" w:hAnsi="Tw Cen MT"/>
          <w:b/>
          <w:bCs/>
          <w:sz w:val="72"/>
          <w:szCs w:val="72"/>
        </w:rPr>
        <w:t xml:space="preserve">Sample </w:t>
      </w:r>
    </w:p>
    <w:p w14:paraId="64338750" w14:textId="768DDDBD" w:rsidR="00CF220E" w:rsidRDefault="00CF220E" w:rsidP="00AF360F">
      <w:pPr>
        <w:spacing w:line="256" w:lineRule="auto"/>
        <w:rPr>
          <w:rFonts w:ascii="Tw Cen MT" w:hAnsi="Tw Cen MT"/>
          <w:b/>
          <w:bCs/>
          <w:sz w:val="72"/>
          <w:szCs w:val="72"/>
        </w:rPr>
      </w:pPr>
      <w:r w:rsidRPr="00CF220E">
        <w:rPr>
          <w:rFonts w:ascii="Tw Cen MT" w:hAnsi="Tw Cen MT"/>
          <w:b/>
          <w:bCs/>
          <w:sz w:val="72"/>
          <w:szCs w:val="72"/>
        </w:rPr>
        <w:t>Electronic Banking Policy</w:t>
      </w:r>
      <w:bookmarkStart w:id="1" w:name="_GoBack"/>
      <w:bookmarkEnd w:id="1"/>
    </w:p>
    <w:p w14:paraId="5CC39437" w14:textId="10EB413C" w:rsidR="00AF360F" w:rsidRDefault="00AF360F" w:rsidP="00AF360F">
      <w:pPr>
        <w:spacing w:line="256" w:lineRule="auto"/>
        <w:rPr>
          <w:rFonts w:ascii="Tw Cen MT" w:hAnsi="Tw Cen MT"/>
          <w:b/>
          <w:bCs/>
          <w:sz w:val="72"/>
          <w:szCs w:val="72"/>
        </w:rPr>
      </w:pPr>
    </w:p>
    <w:p w14:paraId="2C3265F4" w14:textId="247DFC3D" w:rsidR="00CF220E" w:rsidRDefault="00CF220E" w:rsidP="00AF360F">
      <w:pPr>
        <w:spacing w:line="256" w:lineRule="auto"/>
        <w:rPr>
          <w:rFonts w:ascii="Tw Cen MT" w:hAnsi="Tw Cen MT"/>
          <w:b/>
          <w:bCs/>
          <w:sz w:val="72"/>
          <w:szCs w:val="72"/>
        </w:rPr>
      </w:pPr>
    </w:p>
    <w:p w14:paraId="1042654A" w14:textId="5E34730A" w:rsidR="00CF220E" w:rsidRDefault="00CF220E" w:rsidP="00AF360F">
      <w:pPr>
        <w:spacing w:line="256" w:lineRule="auto"/>
        <w:rPr>
          <w:rFonts w:ascii="Tw Cen MT" w:hAnsi="Tw Cen MT"/>
          <w:b/>
          <w:bCs/>
          <w:sz w:val="72"/>
          <w:szCs w:val="72"/>
        </w:rPr>
      </w:pPr>
    </w:p>
    <w:p w14:paraId="1D2E3874" w14:textId="77777777" w:rsidR="00CF220E" w:rsidRDefault="00CF220E" w:rsidP="00AF360F">
      <w:pPr>
        <w:spacing w:line="256" w:lineRule="auto"/>
        <w:rPr>
          <w:rFonts w:ascii="Tw Cen MT" w:hAnsi="Tw Cen MT"/>
          <w:b/>
          <w:bCs/>
          <w:sz w:val="72"/>
          <w:szCs w:val="72"/>
        </w:rPr>
      </w:pPr>
    </w:p>
    <w:p w14:paraId="5619F73E" w14:textId="77777777" w:rsidR="00AF360F" w:rsidRDefault="00AF360F" w:rsidP="00AF360F">
      <w:pPr>
        <w:spacing w:line="256" w:lineRule="auto"/>
        <w:rPr>
          <w:rFonts w:ascii="Tw Cen MT" w:hAnsi="Tw Cen MT"/>
          <w:b/>
          <w:bCs/>
          <w:sz w:val="72"/>
          <w:szCs w:val="72"/>
        </w:rPr>
      </w:pPr>
    </w:p>
    <w:p w14:paraId="3D2EE9A1" w14:textId="77777777" w:rsidR="00AF360F" w:rsidRDefault="00AF360F" w:rsidP="00AF360F">
      <w:pPr>
        <w:spacing w:line="256" w:lineRule="auto"/>
        <w:rPr>
          <w:rFonts w:ascii="Tw Cen MT" w:hAnsi="Tw Cen MT"/>
          <w:b/>
          <w:bCs/>
          <w:sz w:val="72"/>
          <w:szCs w:val="72"/>
        </w:rPr>
      </w:pPr>
    </w:p>
    <w:p w14:paraId="4BC592BD" w14:textId="77777777" w:rsidR="00AF360F" w:rsidRDefault="00AF360F" w:rsidP="00AF360F">
      <w:pPr>
        <w:keepNext/>
        <w:spacing w:line="360" w:lineRule="auto"/>
        <w:jc w:val="both"/>
        <w:outlineLvl w:val="0"/>
        <w:rPr>
          <w:rFonts w:ascii="Tw Cen MT" w:hAnsi="Tw Cen MT"/>
          <w:b/>
          <w:bCs/>
          <w:sz w:val="72"/>
          <w:szCs w:val="72"/>
        </w:rPr>
      </w:pPr>
    </w:p>
    <w:p w14:paraId="759B40E9" w14:textId="77777777" w:rsidR="00AF360F" w:rsidRDefault="00AF360F" w:rsidP="00AF360F">
      <w:pPr>
        <w:keepNext/>
        <w:spacing w:line="360" w:lineRule="auto"/>
        <w:jc w:val="both"/>
        <w:outlineLvl w:val="0"/>
        <w:rPr>
          <w:rFonts w:ascii="Tw Cen MT" w:hAnsi="Tw Cen MT"/>
          <w:b/>
          <w:bCs/>
          <w:sz w:val="72"/>
          <w:szCs w:val="72"/>
        </w:rPr>
      </w:pPr>
    </w:p>
    <w:p w14:paraId="60162C32" w14:textId="77777777" w:rsidR="00AF360F" w:rsidRDefault="00AF360F" w:rsidP="00AF360F">
      <w:pPr>
        <w:keepNext/>
        <w:spacing w:line="360" w:lineRule="auto"/>
        <w:jc w:val="both"/>
        <w:outlineLvl w:val="0"/>
        <w:rPr>
          <w:rFonts w:ascii="Tw Cen MT" w:eastAsia="Times New Roman" w:hAnsi="Tw Cen MT" w:cs="Arial"/>
          <w:i/>
          <w:iCs/>
          <w:sz w:val="26"/>
          <w:szCs w:val="26"/>
        </w:rPr>
      </w:pPr>
    </w:p>
    <w:p w14:paraId="4DAA5640" w14:textId="77777777" w:rsidR="00AF360F" w:rsidRDefault="00AF360F" w:rsidP="00AF360F">
      <w:pPr>
        <w:keepNext/>
        <w:spacing w:line="360" w:lineRule="auto"/>
        <w:jc w:val="both"/>
        <w:outlineLvl w:val="0"/>
        <w:rPr>
          <w:rFonts w:ascii="Tw Cen MT" w:hAnsi="Tw Cen MT" w:cs="Arial"/>
          <w:i/>
          <w:iCs/>
          <w:sz w:val="26"/>
          <w:szCs w:val="26"/>
        </w:rPr>
      </w:pPr>
      <w:r>
        <w:rPr>
          <w:rFonts w:ascii="Tw Cen MT" w:hAnsi="Tw Cen MT" w:cs="Arial"/>
          <w:i/>
          <w:iCs/>
          <w:sz w:val="26"/>
          <w:szCs w:val="26"/>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1ABBB828" w14:textId="77777777" w:rsidR="00AF360F" w:rsidRDefault="00AF360F" w:rsidP="00AF360F">
      <w:pPr>
        <w:spacing w:after="22" w:line="256" w:lineRule="auto"/>
        <w:ind w:left="2880" w:firstLine="720"/>
        <w:rPr>
          <w:rFonts w:ascii="Tw Cen MT" w:eastAsia="Calibri" w:hAnsi="Tw Cen MT" w:cstheme="minorHAnsi"/>
          <w:b/>
          <w:bCs/>
          <w:color w:val="000000"/>
          <w:sz w:val="32"/>
          <w:szCs w:val="32"/>
          <w:lang w:eastAsia="en-IE"/>
        </w:rPr>
      </w:pPr>
    </w:p>
    <w:tbl>
      <w:tblPr>
        <w:tblStyle w:val="TableGrid1"/>
        <w:tblW w:w="0" w:type="auto"/>
        <w:tblInd w:w="0" w:type="dxa"/>
        <w:tblLook w:val="04A0" w:firstRow="1" w:lastRow="0" w:firstColumn="1" w:lastColumn="0" w:noHBand="0" w:noVBand="1"/>
      </w:tblPr>
      <w:tblGrid>
        <w:gridCol w:w="9016"/>
      </w:tblGrid>
      <w:tr w:rsidR="000942C1" w14:paraId="4CB0C499" w14:textId="77777777" w:rsidTr="00E8119F">
        <w:trPr>
          <w:trHeight w:val="1408"/>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8D39F" w14:textId="77777777" w:rsidR="000942C1" w:rsidRDefault="000942C1">
            <w:pPr>
              <w:spacing w:before="100" w:beforeAutospacing="1" w:after="100" w:afterAutospacing="1" w:line="360" w:lineRule="auto"/>
              <w:jc w:val="center"/>
              <w:rPr>
                <w:rFonts w:ascii="Tw Cen MT" w:eastAsia="Calibri" w:hAnsi="Tw Cen MT" w:cs="Arial"/>
                <w:b/>
                <w:color w:val="000000"/>
                <w:sz w:val="26"/>
                <w:szCs w:val="26"/>
                <w:lang w:eastAsia="en-IE"/>
              </w:rPr>
            </w:pPr>
            <w:r>
              <w:rPr>
                <w:rFonts w:ascii="Tw Cen MT" w:eastAsia="Calibri" w:hAnsi="Tw Cen MT" w:cs="Arial"/>
                <w:b/>
                <w:color w:val="000000"/>
                <w:sz w:val="26"/>
                <w:szCs w:val="26"/>
                <w:lang w:eastAsia="en-IE"/>
              </w:rPr>
              <w:lastRenderedPageBreak/>
              <w:t>[</w:t>
            </w:r>
            <w:r>
              <w:rPr>
                <w:rFonts w:ascii="Tw Cen MT" w:eastAsia="Calibri" w:hAnsi="Tw Cen MT" w:cs="Arial"/>
                <w:b/>
                <w:color w:val="000000"/>
                <w:sz w:val="26"/>
                <w:szCs w:val="26"/>
                <w:highlight w:val="yellow"/>
                <w:lang w:eastAsia="en-IE"/>
              </w:rPr>
              <w:t>SCHOOL NAME]</w:t>
            </w:r>
          </w:p>
          <w:p w14:paraId="5B5B5D5E" w14:textId="02A2FF52" w:rsidR="00E8119F" w:rsidRDefault="000942C1" w:rsidP="00E8119F">
            <w:pPr>
              <w:jc w:val="center"/>
              <w:rPr>
                <w:rFonts w:ascii="Tw Cen MT" w:eastAsia="Calibri" w:hAnsi="Tw Cen MT" w:cstheme="minorHAnsi"/>
                <w:color w:val="000000"/>
                <w:sz w:val="32"/>
                <w:szCs w:val="32"/>
                <w:u w:val="single"/>
                <w:lang w:eastAsia="en-IE"/>
              </w:rPr>
            </w:pPr>
            <w:r>
              <w:rPr>
                <w:rFonts w:ascii="Tw Cen MT" w:eastAsia="Garamond" w:hAnsi="Tw Cen MT" w:cstheme="minorHAnsi"/>
                <w:b/>
                <w:color w:val="000000"/>
                <w:sz w:val="32"/>
                <w:szCs w:val="32"/>
                <w:lang w:eastAsia="en-IE"/>
              </w:rPr>
              <w:t xml:space="preserve">Template for </w:t>
            </w:r>
            <w:r w:rsidR="00E8119F">
              <w:rPr>
                <w:rFonts w:ascii="Tw Cen MT" w:eastAsia="Garamond" w:hAnsi="Tw Cen MT" w:cstheme="minorHAnsi"/>
                <w:b/>
                <w:color w:val="000000"/>
                <w:sz w:val="32"/>
                <w:szCs w:val="32"/>
                <w:lang w:eastAsia="en-IE"/>
              </w:rPr>
              <w:t>Electronic Banking</w:t>
            </w:r>
            <w:r>
              <w:rPr>
                <w:rFonts w:ascii="Tw Cen MT" w:eastAsia="Garamond" w:hAnsi="Tw Cen MT" w:cstheme="minorHAnsi"/>
                <w:b/>
                <w:color w:val="000000"/>
                <w:sz w:val="32"/>
                <w:szCs w:val="32"/>
                <w:lang w:eastAsia="en-IE"/>
              </w:rPr>
              <w:t xml:space="preserve"> Policy </w:t>
            </w:r>
          </w:p>
          <w:p w14:paraId="6DDCDA54" w14:textId="0D132EC6" w:rsidR="000942C1" w:rsidRDefault="000942C1">
            <w:pPr>
              <w:jc w:val="center"/>
              <w:rPr>
                <w:rFonts w:ascii="Tw Cen MT" w:eastAsia="Calibri" w:hAnsi="Tw Cen MT" w:cstheme="minorHAnsi"/>
                <w:color w:val="000000"/>
                <w:sz w:val="32"/>
                <w:szCs w:val="32"/>
                <w:u w:val="single"/>
                <w:lang w:eastAsia="en-IE"/>
              </w:rPr>
            </w:pPr>
          </w:p>
        </w:tc>
      </w:tr>
    </w:tbl>
    <w:p w14:paraId="3472F3A1" w14:textId="77777777" w:rsidR="000942C1" w:rsidRDefault="000942C1" w:rsidP="000942C1">
      <w:pPr>
        <w:spacing w:line="256" w:lineRule="auto"/>
        <w:rPr>
          <w:rFonts w:ascii="Tw Cen MT" w:eastAsia="Calibri" w:hAnsi="Tw Cen MT" w:cstheme="minorHAnsi"/>
          <w:color w:val="000000"/>
          <w:sz w:val="26"/>
          <w:szCs w:val="26"/>
          <w:lang w:eastAsia="en-IE"/>
        </w:rPr>
      </w:pPr>
    </w:p>
    <w:p w14:paraId="38F93D5B" w14:textId="77777777" w:rsidR="000942C1" w:rsidRDefault="000942C1" w:rsidP="000942C1">
      <w:pPr>
        <w:spacing w:line="256" w:lineRule="auto"/>
        <w:rPr>
          <w:rFonts w:ascii="Tw Cen MT" w:hAnsi="Tw Cen MT"/>
          <w:sz w:val="26"/>
          <w:szCs w:val="26"/>
        </w:rPr>
      </w:pPr>
      <w:r>
        <w:rPr>
          <w:rFonts w:ascii="Tw Cen MT" w:hAnsi="Tw Cen MT"/>
          <w:sz w:val="26"/>
          <w:szCs w:val="26"/>
        </w:rPr>
        <w:t xml:space="preserve">Approved by Board of </w:t>
      </w:r>
      <w:r w:rsidRPr="00317AF9">
        <w:rPr>
          <w:rFonts w:ascii="Tw Cen MT" w:hAnsi="Tw Cen MT"/>
          <w:sz w:val="26"/>
          <w:szCs w:val="26"/>
        </w:rPr>
        <w:t>Managem</w:t>
      </w:r>
      <w:r>
        <w:rPr>
          <w:rFonts w:ascii="Tw Cen MT" w:hAnsi="Tw Cen MT"/>
          <w:sz w:val="26"/>
          <w:szCs w:val="26"/>
        </w:rPr>
        <w:t>ent: [</w:t>
      </w:r>
      <w:r>
        <w:rPr>
          <w:rFonts w:ascii="Tw Cen MT" w:hAnsi="Tw Cen MT"/>
          <w:sz w:val="26"/>
          <w:szCs w:val="26"/>
          <w:highlight w:val="yellow"/>
        </w:rPr>
        <w:t>Date Approved</w:t>
      </w:r>
      <w:r>
        <w:rPr>
          <w:rFonts w:ascii="Tw Cen MT" w:hAnsi="Tw Cen MT"/>
          <w:sz w:val="26"/>
          <w:szCs w:val="26"/>
        </w:rPr>
        <w:t>]</w:t>
      </w:r>
    </w:p>
    <w:p w14:paraId="4323E5EA" w14:textId="77777777" w:rsidR="00AF360F" w:rsidRDefault="00AF360F" w:rsidP="005A40FD">
      <w:pPr>
        <w:pStyle w:val="Heading2"/>
        <w:jc w:val="center"/>
        <w:rPr>
          <w:b/>
          <w:bCs/>
          <w:sz w:val="28"/>
          <w:szCs w:val="28"/>
          <w:u w:val="single"/>
        </w:rPr>
      </w:pPr>
    </w:p>
    <w:p w14:paraId="2C8DEE9D" w14:textId="678E2B3F" w:rsidR="00AF360F" w:rsidRDefault="00317AF9" w:rsidP="00317AF9">
      <w:pPr>
        <w:pStyle w:val="Heading2"/>
        <w:rPr>
          <w:rFonts w:ascii="Tw Cen MT" w:eastAsiaTheme="minorHAnsi" w:hAnsi="Tw Cen MT" w:cstheme="minorBidi"/>
          <w:color w:val="auto"/>
        </w:rPr>
      </w:pPr>
      <w:r w:rsidRPr="00317AF9">
        <w:rPr>
          <w:rFonts w:ascii="Tw Cen MT" w:eastAsiaTheme="minorHAnsi" w:hAnsi="Tw Cen MT" w:cstheme="minorBidi"/>
          <w:color w:val="auto"/>
        </w:rPr>
        <w:t>Next Policy review date: [+12 Months]</w:t>
      </w:r>
    </w:p>
    <w:p w14:paraId="541DEE5F" w14:textId="77777777" w:rsidR="00FE4AF3" w:rsidRPr="00BC418E" w:rsidRDefault="00FE4AF3" w:rsidP="00BC418E"/>
    <w:p w14:paraId="33A5C2BB" w14:textId="700FF68A" w:rsidR="00AF360F" w:rsidRDefault="00FE4AF3" w:rsidP="00FE4AF3">
      <w:pPr>
        <w:pStyle w:val="Heading2"/>
        <w:numPr>
          <w:ilvl w:val="0"/>
          <w:numId w:val="18"/>
        </w:numPr>
        <w:rPr>
          <w:rFonts w:ascii="Tw Cen MT" w:eastAsiaTheme="minorHAnsi" w:hAnsi="Tw Cen MT" w:cstheme="minorBidi"/>
          <w:b/>
          <w:bCs/>
          <w:color w:val="auto"/>
        </w:rPr>
      </w:pPr>
      <w:r w:rsidRPr="00BC418E">
        <w:rPr>
          <w:rFonts w:ascii="Tw Cen MT" w:eastAsiaTheme="minorHAnsi" w:hAnsi="Tw Cen MT" w:cstheme="minorBidi"/>
          <w:b/>
          <w:bCs/>
          <w:color w:val="auto"/>
        </w:rPr>
        <w:t>Introduction</w:t>
      </w:r>
    </w:p>
    <w:p w14:paraId="2F71F5C8" w14:textId="77777777" w:rsidR="00A769E6" w:rsidRPr="00BC418E" w:rsidRDefault="00A769E6" w:rsidP="00BC418E"/>
    <w:p w14:paraId="7E00ACF0" w14:textId="3E6A1324" w:rsidR="00FE4AF3" w:rsidRDefault="001F5A34" w:rsidP="00FE4AF3">
      <w:pPr>
        <w:rPr>
          <w:rFonts w:ascii="Tw Cen MT" w:hAnsi="Tw Cen MT"/>
          <w:sz w:val="26"/>
          <w:szCs w:val="26"/>
        </w:rPr>
      </w:pPr>
      <w:r w:rsidRPr="00BC418E">
        <w:rPr>
          <w:rFonts w:ascii="Tw Cen MT" w:hAnsi="Tw Cen MT"/>
          <w:sz w:val="26"/>
          <w:szCs w:val="26"/>
        </w:rPr>
        <w:t xml:space="preserve">The board </w:t>
      </w:r>
      <w:r w:rsidR="009A19A2" w:rsidRPr="00BC418E">
        <w:rPr>
          <w:rFonts w:ascii="Tw Cen MT" w:hAnsi="Tw Cen MT"/>
          <w:sz w:val="26"/>
          <w:szCs w:val="26"/>
        </w:rPr>
        <w:t>has prepared and implemented the following</w:t>
      </w:r>
      <w:r w:rsidRPr="00BC418E">
        <w:rPr>
          <w:rFonts w:ascii="Tw Cen MT" w:hAnsi="Tw Cen MT"/>
          <w:sz w:val="26"/>
          <w:szCs w:val="26"/>
        </w:rPr>
        <w:t xml:space="preserve"> Electronic Banking policy as part of the schools’ internal control procedures.</w:t>
      </w:r>
    </w:p>
    <w:p w14:paraId="066D1510" w14:textId="77777777" w:rsidR="00A769E6" w:rsidRPr="00BC418E" w:rsidRDefault="00A769E6" w:rsidP="00FE4AF3">
      <w:pPr>
        <w:rPr>
          <w:rFonts w:ascii="Tw Cen MT" w:hAnsi="Tw Cen MT"/>
          <w:sz w:val="26"/>
          <w:szCs w:val="26"/>
        </w:rPr>
      </w:pPr>
    </w:p>
    <w:p w14:paraId="401B9D05" w14:textId="44B72EB1" w:rsidR="009A19A2" w:rsidRPr="00BC418E" w:rsidRDefault="0016655A" w:rsidP="00BC418E">
      <w:pPr>
        <w:pStyle w:val="ListParagraph"/>
        <w:numPr>
          <w:ilvl w:val="0"/>
          <w:numId w:val="18"/>
        </w:numPr>
        <w:rPr>
          <w:rFonts w:ascii="Tw Cen MT" w:hAnsi="Tw Cen MT"/>
          <w:b/>
          <w:bCs/>
          <w:sz w:val="26"/>
          <w:szCs w:val="26"/>
        </w:rPr>
      </w:pPr>
      <w:r w:rsidRPr="00BC418E">
        <w:rPr>
          <w:rFonts w:ascii="Tw Cen MT" w:hAnsi="Tw Cen MT"/>
          <w:b/>
          <w:bCs/>
          <w:sz w:val="26"/>
          <w:szCs w:val="26"/>
        </w:rPr>
        <w:t>Electronic Banking Instructions</w:t>
      </w:r>
    </w:p>
    <w:bookmarkEnd w:id="0"/>
    <w:p w14:paraId="199E0142" w14:textId="77777777" w:rsidR="00C77EF3" w:rsidRPr="00BC418E" w:rsidRDefault="00C77EF3" w:rsidP="00C77EF3">
      <w:pPr>
        <w:pStyle w:val="BodyText"/>
        <w:spacing w:before="3"/>
        <w:rPr>
          <w:rFonts w:ascii="Tw Cen MT" w:eastAsiaTheme="minorHAnsi" w:hAnsi="Tw Cen MT" w:cstheme="minorBidi"/>
          <w:sz w:val="26"/>
          <w:szCs w:val="26"/>
          <w:lang w:val="en-IE"/>
        </w:rPr>
      </w:pPr>
    </w:p>
    <w:tbl>
      <w:tblPr>
        <w:tblStyle w:val="TableGrid"/>
        <w:tblW w:w="9709" w:type="dxa"/>
        <w:tblInd w:w="-113" w:type="dxa"/>
        <w:tblLayout w:type="fixed"/>
        <w:tblLook w:val="01E0" w:firstRow="1" w:lastRow="1" w:firstColumn="1" w:lastColumn="1" w:noHBand="0" w:noVBand="0"/>
      </w:tblPr>
      <w:tblGrid>
        <w:gridCol w:w="5740"/>
        <w:gridCol w:w="3969"/>
      </w:tblGrid>
      <w:tr w:rsidR="00C77EF3" w:rsidRPr="00A769E6" w14:paraId="0F4424B4" w14:textId="77777777" w:rsidTr="00BC418E">
        <w:trPr>
          <w:trHeight w:val="802"/>
        </w:trPr>
        <w:tc>
          <w:tcPr>
            <w:tcW w:w="5740" w:type="dxa"/>
            <w:shd w:val="clear" w:color="auto" w:fill="BDD6EE" w:themeFill="accent5" w:themeFillTint="66"/>
          </w:tcPr>
          <w:p w14:paraId="639197E4" w14:textId="77777777" w:rsidR="00C77EF3" w:rsidRPr="00BC418E" w:rsidRDefault="00C77EF3" w:rsidP="00423975">
            <w:pPr>
              <w:pStyle w:val="TableParagraph"/>
              <w:ind w:left="175"/>
              <w:rPr>
                <w:rFonts w:ascii="Tw Cen MT" w:eastAsiaTheme="minorHAnsi" w:hAnsi="Tw Cen MT" w:cstheme="minorBidi"/>
                <w:b/>
                <w:bCs/>
                <w:sz w:val="26"/>
                <w:szCs w:val="26"/>
                <w:lang w:val="en-IE"/>
              </w:rPr>
            </w:pPr>
            <w:bookmarkStart w:id="2" w:name="_Hlk103326806"/>
          </w:p>
          <w:p w14:paraId="39AB1177" w14:textId="77777777" w:rsidR="002736E0" w:rsidRPr="00BC418E" w:rsidRDefault="002736E0" w:rsidP="002736E0">
            <w:pPr>
              <w:pStyle w:val="TableParagraph"/>
              <w:rPr>
                <w:rFonts w:ascii="Tw Cen MT" w:eastAsiaTheme="minorHAnsi" w:hAnsi="Tw Cen MT" w:cstheme="minorBidi"/>
                <w:b/>
                <w:bCs/>
                <w:sz w:val="26"/>
                <w:szCs w:val="26"/>
                <w:lang w:val="en-IE"/>
              </w:rPr>
            </w:pPr>
          </w:p>
          <w:p w14:paraId="52407884" w14:textId="0AE09E70" w:rsidR="00EC0AB9" w:rsidRPr="00BC418E" w:rsidRDefault="00EC0AB9" w:rsidP="00BC418E">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Electronic Banking </w:t>
            </w:r>
          </w:p>
        </w:tc>
        <w:tc>
          <w:tcPr>
            <w:tcW w:w="3969" w:type="dxa"/>
            <w:shd w:val="clear" w:color="auto" w:fill="BDD6EE" w:themeFill="accent5" w:themeFillTint="66"/>
          </w:tcPr>
          <w:p w14:paraId="5110AEF8" w14:textId="77777777" w:rsidR="002736E0" w:rsidRPr="00BC418E" w:rsidRDefault="002736E0" w:rsidP="002736E0">
            <w:pPr>
              <w:pStyle w:val="TableParagraph"/>
              <w:spacing w:before="142"/>
              <w:ind w:right="229"/>
              <w:rPr>
                <w:rFonts w:ascii="Tw Cen MT" w:eastAsiaTheme="minorHAnsi" w:hAnsi="Tw Cen MT" w:cstheme="minorBidi"/>
                <w:b/>
                <w:bCs/>
                <w:sz w:val="26"/>
                <w:szCs w:val="26"/>
                <w:lang w:val="en-IE"/>
              </w:rPr>
            </w:pPr>
          </w:p>
          <w:p w14:paraId="031672F0" w14:textId="32ADCFFB" w:rsidR="00EC0AB9" w:rsidRPr="00BC418E" w:rsidRDefault="00444608" w:rsidP="002736E0">
            <w:pPr>
              <w:pStyle w:val="TableParagraph"/>
              <w:spacing w:before="142"/>
              <w:ind w:right="229"/>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To be completed</w:t>
            </w:r>
            <w:r w:rsidR="0074596E" w:rsidRPr="00BC418E">
              <w:rPr>
                <w:rFonts w:ascii="Tw Cen MT" w:eastAsiaTheme="minorHAnsi" w:hAnsi="Tw Cen MT" w:cstheme="minorBidi"/>
                <w:b/>
                <w:bCs/>
                <w:sz w:val="26"/>
                <w:szCs w:val="26"/>
                <w:lang w:val="en-IE"/>
              </w:rPr>
              <w:t>:</w:t>
            </w:r>
          </w:p>
        </w:tc>
      </w:tr>
      <w:tr w:rsidR="00C77EF3" w:rsidRPr="00A769E6" w14:paraId="2E1C161E" w14:textId="77777777" w:rsidTr="00BC418E">
        <w:trPr>
          <w:trHeight w:val="771"/>
        </w:trPr>
        <w:tc>
          <w:tcPr>
            <w:tcW w:w="5740" w:type="dxa"/>
          </w:tcPr>
          <w:p w14:paraId="013CE3F6" w14:textId="24A3A833" w:rsidR="00C77EF3" w:rsidRPr="00BC418E" w:rsidRDefault="00C77EF3" w:rsidP="00BC418E">
            <w:pPr>
              <w:pStyle w:val="NoSpacing"/>
              <w:numPr>
                <w:ilvl w:val="0"/>
                <w:numId w:val="19"/>
              </w:numPr>
              <w:rPr>
                <w:rFonts w:ascii="Tw Cen MT" w:hAnsi="Tw Cen MT"/>
                <w:sz w:val="26"/>
                <w:szCs w:val="26"/>
              </w:rPr>
            </w:pPr>
            <w:r w:rsidRPr="00BC418E">
              <w:rPr>
                <w:rFonts w:ascii="Tw Cen MT" w:hAnsi="Tw Cen MT"/>
                <w:sz w:val="26"/>
                <w:szCs w:val="26"/>
              </w:rPr>
              <w:t>Bank accounts to be accessed on electronic banking.</w:t>
            </w:r>
          </w:p>
        </w:tc>
        <w:tc>
          <w:tcPr>
            <w:tcW w:w="3969" w:type="dxa"/>
          </w:tcPr>
          <w:p w14:paraId="1D2C571E" w14:textId="77777777" w:rsidR="00C77EF3" w:rsidRPr="00BC418E" w:rsidRDefault="00C77EF3"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bank accounts:</w:t>
            </w:r>
          </w:p>
          <w:p w14:paraId="0E7F133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525168F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1E5E98E4" w14:textId="3C102467" w:rsidR="00BE77E0" w:rsidRPr="00BC418E" w:rsidRDefault="00BE77E0" w:rsidP="00423975">
            <w:pPr>
              <w:pStyle w:val="TableParagraph"/>
              <w:rPr>
                <w:rFonts w:ascii="Tw Cen MT" w:eastAsiaTheme="minorHAnsi" w:hAnsi="Tw Cen MT" w:cstheme="minorBidi"/>
                <w:b/>
                <w:bCs/>
                <w:sz w:val="26"/>
                <w:szCs w:val="26"/>
                <w:lang w:val="en-IE"/>
              </w:rPr>
            </w:pPr>
          </w:p>
        </w:tc>
      </w:tr>
      <w:tr w:rsidR="00C77EF3" w:rsidRPr="00A769E6" w14:paraId="6FC0CC03" w14:textId="77777777" w:rsidTr="00BC418E">
        <w:trPr>
          <w:trHeight w:val="771"/>
        </w:trPr>
        <w:tc>
          <w:tcPr>
            <w:tcW w:w="5740" w:type="dxa"/>
          </w:tcPr>
          <w:p w14:paraId="5CDB9D63" w14:textId="62E4D829"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Names of authorised users.</w:t>
            </w:r>
          </w:p>
        </w:tc>
        <w:tc>
          <w:tcPr>
            <w:tcW w:w="3969" w:type="dxa"/>
          </w:tcPr>
          <w:p w14:paraId="6B0EC302" w14:textId="662ADC04"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role within the school/</w:t>
            </w:r>
            <w:r w:rsidR="0076605A" w:rsidRPr="0076605A">
              <w:rPr>
                <w:rFonts w:ascii="Tw Cen MT" w:eastAsiaTheme="minorHAnsi" w:hAnsi="Tw Cen MT" w:cstheme="minorBidi"/>
                <w:b/>
                <w:bCs/>
                <w:sz w:val="26"/>
                <w:szCs w:val="26"/>
                <w:lang w:val="en-IE"/>
              </w:rPr>
              <w:t>BOM</w:t>
            </w:r>
            <w:r w:rsidRPr="00BC418E">
              <w:rPr>
                <w:rFonts w:ascii="Tw Cen MT" w:eastAsiaTheme="minorHAnsi" w:hAnsi="Tw Cen MT" w:cstheme="minorBidi"/>
                <w:b/>
                <w:bCs/>
                <w:sz w:val="26"/>
                <w:szCs w:val="26"/>
                <w:lang w:val="en-IE"/>
              </w:rPr>
              <w:t>:</w:t>
            </w:r>
          </w:p>
          <w:p w14:paraId="56041F70"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0F8923CC"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4269CBEB" w14:textId="7736E200" w:rsidR="00EC0AB9" w:rsidRPr="00BC418E" w:rsidRDefault="00EC0AB9" w:rsidP="00423975">
            <w:pPr>
              <w:pStyle w:val="TableParagraph"/>
              <w:rPr>
                <w:rFonts w:ascii="Tw Cen MT" w:eastAsiaTheme="minorHAnsi" w:hAnsi="Tw Cen MT" w:cstheme="minorBidi"/>
                <w:b/>
                <w:bCs/>
                <w:sz w:val="26"/>
                <w:szCs w:val="26"/>
                <w:lang w:val="en-IE"/>
              </w:rPr>
            </w:pPr>
          </w:p>
        </w:tc>
      </w:tr>
      <w:tr w:rsidR="00C77EF3" w:rsidRPr="00A769E6" w14:paraId="0BA1BBE8" w14:textId="77777777" w:rsidTr="00BC418E">
        <w:trPr>
          <w:trHeight w:val="771"/>
        </w:trPr>
        <w:tc>
          <w:tcPr>
            <w:tcW w:w="5740" w:type="dxa"/>
          </w:tcPr>
          <w:p w14:paraId="708CF7C8" w14:textId="77777777" w:rsidR="00FA4AD2"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Users access to functions of the system by individual users.</w:t>
            </w:r>
          </w:p>
          <w:p w14:paraId="44BA720D" w14:textId="1547818A" w:rsidR="00FA4AD2" w:rsidRPr="00BC418E" w:rsidRDefault="00BE77E0" w:rsidP="00BC418E">
            <w:pPr>
              <w:pStyle w:val="NoSpacing"/>
              <w:ind w:left="360"/>
              <w:rPr>
                <w:rFonts w:ascii="Tw Cen MT" w:hAnsi="Tw Cen MT"/>
                <w:sz w:val="26"/>
                <w:szCs w:val="26"/>
              </w:rPr>
            </w:pPr>
            <w:r w:rsidRPr="00BC418E">
              <w:rPr>
                <w:rFonts w:ascii="Tw Cen MT" w:hAnsi="Tw Cen MT"/>
                <w:sz w:val="26"/>
                <w:szCs w:val="26"/>
              </w:rPr>
              <w:t>The policy should detail the users and their roles in use of the system: e.g., view only, print only, authorise payments, add new accounts, delete accounts, set up standing orders / direct debits etc.</w:t>
            </w:r>
          </w:p>
          <w:p w14:paraId="525F8088" w14:textId="70F366C4"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e.g., one user may input a payment on the system and a different user/s may authorise the payment. Before payments are processed, it is the responsibility of those authorised individuals to ensure adequate checks have been made and payments are transferred to the correct bank accounts, in line with the policy.</w:t>
            </w:r>
          </w:p>
        </w:tc>
        <w:tc>
          <w:tcPr>
            <w:tcW w:w="3969" w:type="dxa"/>
          </w:tcPr>
          <w:p w14:paraId="1371B10B" w14:textId="54EC85A9"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access rights etc:</w:t>
            </w:r>
          </w:p>
        </w:tc>
      </w:tr>
      <w:tr w:rsidR="00C77EF3" w:rsidRPr="00A769E6" w14:paraId="19C0AE58" w14:textId="77777777" w:rsidTr="00BC418E">
        <w:trPr>
          <w:trHeight w:val="771"/>
        </w:trPr>
        <w:tc>
          <w:tcPr>
            <w:tcW w:w="5740" w:type="dxa"/>
          </w:tcPr>
          <w:p w14:paraId="7833E52A" w14:textId="77777777"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lastRenderedPageBreak/>
              <w:t xml:space="preserve">In </w:t>
            </w:r>
            <w:r w:rsidRPr="00BC418E">
              <w:rPr>
                <w:rFonts w:ascii="Tw Cen MT" w:hAnsi="Tw Cen MT"/>
                <w:b/>
                <w:bCs/>
                <w:sz w:val="26"/>
                <w:szCs w:val="26"/>
              </w:rPr>
              <w:t>Primary schools</w:t>
            </w:r>
            <w:r w:rsidRPr="00BC418E">
              <w:rPr>
                <w:rFonts w:ascii="Tw Cen MT" w:hAnsi="Tw Cen MT"/>
                <w:sz w:val="26"/>
                <w:szCs w:val="26"/>
              </w:rPr>
              <w:t xml:space="preserve">, the authorisers for payments are the chairperson and treasurer. The </w:t>
            </w:r>
          </w:p>
          <w:p w14:paraId="79EB6D3F"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 xml:space="preserve">chairperson may delegate their authorization to another board member in line with the </w:t>
            </w:r>
          </w:p>
          <w:p w14:paraId="57CB06CB"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governance manual.</w:t>
            </w:r>
          </w:p>
          <w:p w14:paraId="1398E39C" w14:textId="5B4544EA" w:rsidR="00C77EF3" w:rsidRPr="005F51B0" w:rsidRDefault="00BE77E0" w:rsidP="00BC418E">
            <w:pPr>
              <w:pStyle w:val="NoSpacing"/>
              <w:ind w:left="360"/>
            </w:pPr>
            <w:r w:rsidRPr="00BC418E">
              <w:rPr>
                <w:rFonts w:ascii="Tw Cen MT" w:hAnsi="Tw Cen MT"/>
                <w:sz w:val="26"/>
                <w:szCs w:val="26"/>
              </w:rPr>
              <w:t xml:space="preserve">In </w:t>
            </w:r>
            <w:r w:rsidRPr="00BC418E">
              <w:rPr>
                <w:rFonts w:ascii="Tw Cen MT" w:hAnsi="Tw Cen MT"/>
                <w:b/>
                <w:bCs/>
                <w:sz w:val="26"/>
                <w:szCs w:val="26"/>
              </w:rPr>
              <w:t>Voluntary Secondary schools</w:t>
            </w:r>
            <w:r w:rsidRPr="00BC418E">
              <w:rPr>
                <w:rFonts w:ascii="Tw Cen MT" w:hAnsi="Tw Cen MT"/>
                <w:sz w:val="26"/>
                <w:szCs w:val="26"/>
              </w:rPr>
              <w:t xml:space="preserve"> and </w:t>
            </w:r>
            <w:r w:rsidRPr="00BC418E">
              <w:rPr>
                <w:rFonts w:ascii="Tw Cen MT" w:hAnsi="Tw Cen MT"/>
                <w:b/>
                <w:bCs/>
                <w:sz w:val="26"/>
                <w:szCs w:val="26"/>
              </w:rPr>
              <w:t>Community &amp; Comprehensive Schools</w:t>
            </w:r>
            <w:r w:rsidRPr="00BC418E">
              <w:rPr>
                <w:rFonts w:ascii="Tw Cen MT" w:hAnsi="Tw Cen MT"/>
                <w:sz w:val="26"/>
                <w:szCs w:val="26"/>
              </w:rPr>
              <w:t>, the authorisers are the Principal and one other person nominated by the board</w:t>
            </w:r>
            <w:r w:rsidR="00EC0AB9" w:rsidRPr="00BC418E">
              <w:rPr>
                <w:rFonts w:ascii="Tw Cen MT" w:hAnsi="Tw Cen MT"/>
                <w:sz w:val="26"/>
                <w:szCs w:val="26"/>
              </w:rPr>
              <w:t>.</w:t>
            </w:r>
          </w:p>
        </w:tc>
        <w:tc>
          <w:tcPr>
            <w:tcW w:w="3969" w:type="dxa"/>
          </w:tcPr>
          <w:p w14:paraId="405F432B" w14:textId="734136D0" w:rsidR="00C77EF3" w:rsidRDefault="00BE77E0" w:rsidP="00423975">
            <w:pPr>
              <w:pStyle w:val="TableParagraph"/>
              <w:rPr>
                <w:rFonts w:ascii="Tw Cen MT" w:eastAsiaTheme="minorHAnsi" w:hAnsi="Tw Cen MT" w:cstheme="minorBidi"/>
                <w:sz w:val="26"/>
                <w:szCs w:val="26"/>
                <w:lang w:val="en-IE"/>
              </w:rPr>
            </w:pPr>
            <w:r w:rsidRPr="00BC418E">
              <w:rPr>
                <w:rFonts w:ascii="Tw Cen MT" w:eastAsiaTheme="minorHAnsi" w:hAnsi="Tw Cen MT" w:cstheme="minorBidi"/>
                <w:b/>
                <w:bCs/>
                <w:sz w:val="26"/>
                <w:szCs w:val="26"/>
                <w:lang w:val="en-IE"/>
              </w:rPr>
              <w:t>List B</w:t>
            </w:r>
            <w:r w:rsidR="0076605A">
              <w:rPr>
                <w:rFonts w:ascii="Tw Cen MT" w:eastAsiaTheme="minorHAnsi" w:hAnsi="Tw Cen MT" w:cstheme="minorBidi"/>
                <w:b/>
                <w:bCs/>
                <w:sz w:val="26"/>
                <w:szCs w:val="26"/>
                <w:lang w:val="en-IE"/>
              </w:rPr>
              <w:t>OM</w:t>
            </w:r>
            <w:r w:rsidRPr="00BC418E">
              <w:rPr>
                <w:rFonts w:ascii="Tw Cen MT" w:eastAsiaTheme="minorHAnsi" w:hAnsi="Tw Cen MT" w:cstheme="minorBidi"/>
                <w:b/>
                <w:bCs/>
                <w:sz w:val="26"/>
                <w:szCs w:val="26"/>
                <w:lang w:val="en-IE"/>
              </w:rPr>
              <w:t xml:space="preserve"> members who are authorised to approve payments</w:t>
            </w:r>
            <w:r w:rsidRPr="00BC418E">
              <w:rPr>
                <w:rFonts w:ascii="Tw Cen MT" w:eastAsiaTheme="minorHAnsi" w:hAnsi="Tw Cen MT" w:cstheme="minorBidi"/>
                <w:sz w:val="26"/>
                <w:szCs w:val="26"/>
                <w:lang w:val="en-IE"/>
              </w:rPr>
              <w:t>:</w:t>
            </w:r>
          </w:p>
          <w:p w14:paraId="39331589" w14:textId="77777777" w:rsidR="00256BE2" w:rsidRDefault="00256BE2" w:rsidP="00423975">
            <w:pPr>
              <w:pStyle w:val="TableParagraph"/>
              <w:rPr>
                <w:rFonts w:ascii="Tw Cen MT" w:eastAsiaTheme="minorHAnsi" w:hAnsi="Tw Cen MT" w:cstheme="minorBidi"/>
                <w:sz w:val="26"/>
                <w:szCs w:val="26"/>
                <w:lang w:val="en-IE"/>
              </w:rPr>
            </w:pPr>
          </w:p>
          <w:p w14:paraId="36693F48" w14:textId="77777777" w:rsidR="00256BE2" w:rsidRDefault="00256BE2" w:rsidP="00423975">
            <w:pPr>
              <w:pStyle w:val="TableParagraph"/>
              <w:rPr>
                <w:rFonts w:ascii="Tw Cen MT" w:eastAsiaTheme="minorHAnsi" w:hAnsi="Tw Cen MT" w:cstheme="minorBidi"/>
                <w:sz w:val="26"/>
                <w:szCs w:val="26"/>
                <w:lang w:val="en-IE"/>
              </w:rPr>
            </w:pPr>
          </w:p>
          <w:p w14:paraId="62EFACFF" w14:textId="77777777" w:rsidR="00256BE2" w:rsidRDefault="00256BE2" w:rsidP="00423975">
            <w:pPr>
              <w:pStyle w:val="TableParagraph"/>
              <w:rPr>
                <w:rFonts w:ascii="Tw Cen MT" w:eastAsiaTheme="minorHAnsi" w:hAnsi="Tw Cen MT" w:cstheme="minorBidi"/>
                <w:sz w:val="26"/>
                <w:szCs w:val="26"/>
                <w:lang w:val="en-IE"/>
              </w:rPr>
            </w:pPr>
          </w:p>
          <w:p w14:paraId="06B164ED" w14:textId="77777777" w:rsidR="00256BE2" w:rsidRDefault="00256BE2" w:rsidP="00423975">
            <w:pPr>
              <w:pStyle w:val="TableParagraph"/>
              <w:rPr>
                <w:rFonts w:ascii="Tw Cen MT" w:eastAsiaTheme="minorHAnsi" w:hAnsi="Tw Cen MT" w:cstheme="minorBidi"/>
                <w:sz w:val="26"/>
                <w:szCs w:val="26"/>
                <w:lang w:val="en-IE"/>
              </w:rPr>
            </w:pPr>
          </w:p>
          <w:p w14:paraId="76D2A4BF" w14:textId="77777777" w:rsidR="00256BE2" w:rsidRDefault="00256BE2" w:rsidP="00423975">
            <w:pPr>
              <w:pStyle w:val="TableParagraph"/>
              <w:rPr>
                <w:rFonts w:ascii="Tw Cen MT" w:eastAsiaTheme="minorHAnsi" w:hAnsi="Tw Cen MT" w:cstheme="minorBidi"/>
                <w:sz w:val="26"/>
                <w:szCs w:val="26"/>
                <w:lang w:val="en-IE"/>
              </w:rPr>
            </w:pPr>
          </w:p>
          <w:p w14:paraId="6B80EF2C" w14:textId="77777777" w:rsidR="00256BE2" w:rsidRPr="00A769E6" w:rsidRDefault="00256BE2" w:rsidP="00BC418E">
            <w:pPr>
              <w:pStyle w:val="ListParagraph"/>
              <w:ind w:left="68"/>
              <w:rPr>
                <w:rFonts w:ascii="Tw Cen MT" w:hAnsi="Tw Cen MT"/>
                <w:sz w:val="26"/>
                <w:szCs w:val="26"/>
              </w:rPr>
            </w:pPr>
            <w:r w:rsidRPr="00A769E6">
              <w:rPr>
                <w:rFonts w:ascii="Tw Cen MT" w:hAnsi="Tw Cen MT"/>
                <w:sz w:val="26"/>
                <w:szCs w:val="26"/>
              </w:rPr>
              <w:t>In line with good financial practice and segregation of duties, the person inputting the payment should not be one of the approvers of the payment.</w:t>
            </w:r>
          </w:p>
          <w:p w14:paraId="74988203" w14:textId="33D2DAAB" w:rsidR="00256BE2" w:rsidRPr="00BC418E" w:rsidRDefault="00256BE2" w:rsidP="00423975">
            <w:pPr>
              <w:pStyle w:val="TableParagraph"/>
              <w:rPr>
                <w:rFonts w:ascii="Tw Cen MT" w:eastAsiaTheme="minorHAnsi" w:hAnsi="Tw Cen MT" w:cstheme="minorBidi"/>
                <w:sz w:val="26"/>
                <w:szCs w:val="26"/>
                <w:lang w:val="en-IE"/>
              </w:rPr>
            </w:pPr>
          </w:p>
        </w:tc>
      </w:tr>
      <w:tr w:rsidR="00C77EF3" w:rsidRPr="00A769E6" w14:paraId="0431F780" w14:textId="77777777" w:rsidTr="00BC418E">
        <w:trPr>
          <w:trHeight w:val="771"/>
        </w:trPr>
        <w:tc>
          <w:tcPr>
            <w:tcW w:w="5740" w:type="dxa"/>
          </w:tcPr>
          <w:p w14:paraId="70362364" w14:textId="77777777" w:rsidR="00C77EF3" w:rsidRPr="00BC418E" w:rsidRDefault="00BE77E0" w:rsidP="00BC418E">
            <w:pPr>
              <w:pStyle w:val="TableParagraph"/>
              <w:numPr>
                <w:ilvl w:val="0"/>
                <w:numId w:val="19"/>
              </w:numPr>
              <w:spacing w:before="123" w:line="237" w:lineRule="auto"/>
              <w:ind w:right="815"/>
              <w:rPr>
                <w:rFonts w:ascii="Tw Cen MT" w:eastAsiaTheme="minorHAnsi" w:hAnsi="Tw Cen MT" w:cstheme="minorBidi"/>
                <w:sz w:val="26"/>
                <w:szCs w:val="26"/>
                <w:lang w:val="en-IE"/>
              </w:rPr>
            </w:pPr>
            <w:r w:rsidRPr="00BC418E">
              <w:rPr>
                <w:rFonts w:ascii="Tw Cen MT" w:eastAsiaTheme="minorHAnsi" w:hAnsi="Tw Cen MT" w:cstheme="minorBidi"/>
                <w:sz w:val="26"/>
                <w:szCs w:val="26"/>
                <w:lang w:val="en-IE"/>
              </w:rPr>
              <w:t>The inclusion of new bank accounts in the system and the deletion of old accounts from the system must also be approved by the board in a similar manner.</w:t>
            </w:r>
          </w:p>
          <w:p w14:paraId="17DEA61A" w14:textId="4F4DA169" w:rsidR="00833956" w:rsidRPr="00BC418E" w:rsidRDefault="00833956" w:rsidP="00833956">
            <w:pPr>
              <w:pStyle w:val="TableParagraph"/>
              <w:spacing w:before="123" w:line="237" w:lineRule="auto"/>
              <w:ind w:left="720" w:right="815"/>
              <w:rPr>
                <w:rFonts w:ascii="Tw Cen MT" w:eastAsiaTheme="minorHAnsi" w:hAnsi="Tw Cen MT" w:cstheme="minorBidi"/>
                <w:sz w:val="26"/>
                <w:szCs w:val="26"/>
                <w:lang w:val="en-IE"/>
              </w:rPr>
            </w:pPr>
          </w:p>
        </w:tc>
        <w:tc>
          <w:tcPr>
            <w:tcW w:w="3969" w:type="dxa"/>
          </w:tcPr>
          <w:p w14:paraId="026733AF" w14:textId="77777777"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Approval obtained and </w:t>
            </w:r>
            <w:proofErr w:type="spellStart"/>
            <w:r w:rsidRPr="00BC418E">
              <w:rPr>
                <w:rFonts w:ascii="Tw Cen MT" w:eastAsiaTheme="minorHAnsi" w:hAnsi="Tw Cen MT" w:cstheme="minorBidi"/>
                <w:b/>
                <w:bCs/>
                <w:sz w:val="26"/>
                <w:szCs w:val="26"/>
                <w:lang w:val="en-IE"/>
              </w:rPr>
              <w:t>minuted</w:t>
            </w:r>
            <w:proofErr w:type="spellEnd"/>
            <w:r w:rsidRPr="00BC418E">
              <w:rPr>
                <w:rFonts w:ascii="Tw Cen MT" w:eastAsiaTheme="minorHAnsi" w:hAnsi="Tw Cen MT" w:cstheme="minorBidi"/>
                <w:b/>
                <w:bCs/>
                <w:sz w:val="26"/>
                <w:szCs w:val="26"/>
                <w:lang w:val="en-IE"/>
              </w:rPr>
              <w:t xml:space="preserve"> by:</w:t>
            </w:r>
          </w:p>
          <w:p w14:paraId="4CCC39E6"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20601C3A"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63530D4C" w14:textId="3F57A4F5" w:rsidR="00BE77E0"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Dated:</w:t>
            </w:r>
          </w:p>
        </w:tc>
      </w:tr>
      <w:tr w:rsidR="00C77EF3" w:rsidRPr="00A769E6" w14:paraId="5C7256C3" w14:textId="77777777" w:rsidTr="00BC418E">
        <w:trPr>
          <w:trHeight w:val="771"/>
        </w:trPr>
        <w:tc>
          <w:tcPr>
            <w:tcW w:w="5740" w:type="dxa"/>
          </w:tcPr>
          <w:p w14:paraId="53F28EC0" w14:textId="104E559D" w:rsidR="00C77EF3"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Thresholds regarding the euro value of transactions per day / week / month / per authorised user should be approved by the board and set at a realistic level having regard to the average recurring payroll costs.</w:t>
            </w:r>
          </w:p>
        </w:tc>
        <w:tc>
          <w:tcPr>
            <w:tcW w:w="3969" w:type="dxa"/>
          </w:tcPr>
          <w:p w14:paraId="15D30BA4" w14:textId="7B59DA86"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limits (if applicable):</w:t>
            </w:r>
          </w:p>
        </w:tc>
      </w:tr>
      <w:tr w:rsidR="00BE77E0" w:rsidRPr="00A769E6" w14:paraId="75A67ADE" w14:textId="77777777" w:rsidTr="00BC418E">
        <w:trPr>
          <w:trHeight w:val="1299"/>
        </w:trPr>
        <w:tc>
          <w:tcPr>
            <w:tcW w:w="5740" w:type="dxa"/>
          </w:tcPr>
          <w:p w14:paraId="535B6046" w14:textId="3497111C" w:rsidR="00BE77E0"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Security controls regarding access to the system and passwords must be set out.</w:t>
            </w:r>
          </w:p>
        </w:tc>
        <w:tc>
          <w:tcPr>
            <w:tcW w:w="3969" w:type="dxa"/>
          </w:tcPr>
          <w:p w14:paraId="73894EF1" w14:textId="7510DCE0" w:rsidR="00BE77E0" w:rsidRPr="00BC418E" w:rsidRDefault="00EC0AB9"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current security controls in place:</w:t>
            </w:r>
            <w:r w:rsidR="0076605A">
              <w:rPr>
                <w:rFonts w:ascii="Tw Cen MT" w:eastAsiaTheme="minorHAnsi" w:hAnsi="Tw Cen MT" w:cstheme="minorBidi"/>
                <w:b/>
                <w:bCs/>
                <w:sz w:val="26"/>
                <w:szCs w:val="26"/>
                <w:lang w:val="en-IE"/>
              </w:rPr>
              <w:t xml:space="preserve"> </w:t>
            </w:r>
          </w:p>
        </w:tc>
      </w:tr>
      <w:tr w:rsidR="006065F7" w:rsidRPr="00A769E6" w14:paraId="58CB8C72" w14:textId="77777777" w:rsidTr="005F51B0">
        <w:trPr>
          <w:trHeight w:val="1299"/>
        </w:trPr>
        <w:tc>
          <w:tcPr>
            <w:tcW w:w="5740" w:type="dxa"/>
          </w:tcPr>
          <w:p w14:paraId="46AC66CE" w14:textId="1FF35004" w:rsidR="006065F7" w:rsidRPr="006065F7" w:rsidRDefault="006065F7">
            <w:pPr>
              <w:pStyle w:val="ListParagraph"/>
              <w:numPr>
                <w:ilvl w:val="0"/>
                <w:numId w:val="19"/>
              </w:numPr>
              <w:rPr>
                <w:rFonts w:ascii="Tw Cen MT" w:hAnsi="Tw Cen MT"/>
                <w:sz w:val="26"/>
                <w:szCs w:val="26"/>
              </w:rPr>
            </w:pPr>
            <w:r>
              <w:rPr>
                <w:rFonts w:ascii="Tw Cen MT" w:hAnsi="Tw Cen MT"/>
                <w:sz w:val="26"/>
                <w:szCs w:val="26"/>
              </w:rPr>
              <w:t xml:space="preserve"> Security measures around </w:t>
            </w:r>
            <w:r w:rsidR="00B3081E">
              <w:rPr>
                <w:rFonts w:ascii="Tw Cen MT" w:hAnsi="Tw Cen MT"/>
                <w:sz w:val="26"/>
                <w:szCs w:val="26"/>
              </w:rPr>
              <w:t>set up or change to payee bank details</w:t>
            </w:r>
          </w:p>
        </w:tc>
        <w:tc>
          <w:tcPr>
            <w:tcW w:w="3969" w:type="dxa"/>
          </w:tcPr>
          <w:p w14:paraId="3361B490" w14:textId="2E6D7A42" w:rsidR="006065F7" w:rsidRPr="008F6376" w:rsidRDefault="00B3081E" w:rsidP="00256BE2">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Documentation</w:t>
            </w:r>
            <w:r w:rsidR="008B4E3D" w:rsidRPr="008F6376">
              <w:rPr>
                <w:rFonts w:ascii="Tw Cen MT" w:eastAsiaTheme="minorHAnsi" w:hAnsi="Tw Cen MT" w:cstheme="minorBidi"/>
                <w:b/>
                <w:bCs/>
                <w:sz w:val="24"/>
                <w:szCs w:val="26"/>
                <w:lang w:val="en-IE"/>
              </w:rPr>
              <w:t xml:space="preserve"> of </w:t>
            </w:r>
            <w:r w:rsidRPr="008F6376">
              <w:rPr>
                <w:rFonts w:ascii="Tw Cen MT" w:eastAsiaTheme="minorHAnsi" w:hAnsi="Tw Cen MT" w:cstheme="minorBidi"/>
                <w:b/>
                <w:bCs/>
                <w:sz w:val="24"/>
                <w:szCs w:val="26"/>
                <w:lang w:val="en-IE"/>
              </w:rPr>
              <w:t>bank details for new payees &amp; requests for changes to payee details</w:t>
            </w:r>
            <w:r w:rsidR="008B4E3D" w:rsidRPr="008F6376">
              <w:rPr>
                <w:rFonts w:ascii="Tw Cen MT" w:eastAsiaTheme="minorHAnsi" w:hAnsi="Tw Cen MT" w:cstheme="minorBidi"/>
                <w:b/>
                <w:bCs/>
                <w:sz w:val="24"/>
                <w:szCs w:val="26"/>
                <w:lang w:val="en-IE"/>
              </w:rPr>
              <w:t xml:space="preserve"> should be maintained on file</w:t>
            </w:r>
            <w:r w:rsidRPr="008F6376">
              <w:rPr>
                <w:rFonts w:ascii="Tw Cen MT" w:eastAsiaTheme="minorHAnsi" w:hAnsi="Tw Cen MT" w:cstheme="minorBidi"/>
                <w:b/>
                <w:bCs/>
                <w:sz w:val="24"/>
                <w:szCs w:val="26"/>
                <w:lang w:val="en-IE"/>
              </w:rPr>
              <w:t>.</w:t>
            </w:r>
          </w:p>
          <w:p w14:paraId="4384D31F" w14:textId="24762EB2" w:rsidR="00D43E95" w:rsidRPr="008F6376" w:rsidRDefault="00D43E95" w:rsidP="00BC418E">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New bank details or a</w:t>
            </w:r>
            <w:r w:rsidR="00B3081E" w:rsidRPr="008F6376">
              <w:rPr>
                <w:rFonts w:ascii="Tw Cen MT" w:eastAsiaTheme="minorHAnsi" w:hAnsi="Tw Cen MT" w:cstheme="minorBidi"/>
                <w:b/>
                <w:bCs/>
                <w:sz w:val="24"/>
                <w:szCs w:val="26"/>
                <w:lang w:val="en-IE"/>
              </w:rPr>
              <w:t>ny changes to payee details must be confirmed by phone call to a known contact at the supplier, or in person</w:t>
            </w:r>
            <w:r w:rsidRPr="008F6376">
              <w:rPr>
                <w:rFonts w:ascii="Tw Cen MT" w:eastAsiaTheme="minorHAnsi" w:hAnsi="Tw Cen MT" w:cstheme="minorBidi"/>
                <w:b/>
                <w:bCs/>
                <w:sz w:val="24"/>
                <w:szCs w:val="26"/>
                <w:lang w:val="en-IE"/>
              </w:rPr>
              <w:t>.</w:t>
            </w:r>
          </w:p>
          <w:p w14:paraId="7E13DC27" w14:textId="1C0F81A8" w:rsidR="00D43E95" w:rsidRPr="008F6376" w:rsidRDefault="00B3081E" w:rsidP="00BC418E">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 xml:space="preserve"> </w:t>
            </w:r>
            <w:r w:rsidR="00D43E95" w:rsidRPr="008F6376">
              <w:rPr>
                <w:rFonts w:ascii="Tw Cen MT" w:eastAsiaTheme="minorHAnsi" w:hAnsi="Tw Cen MT" w:cstheme="minorBidi"/>
                <w:b/>
                <w:bCs/>
                <w:sz w:val="24"/>
                <w:szCs w:val="26"/>
                <w:lang w:val="en-IE"/>
              </w:rPr>
              <w:t>New bank details or any changes to payee details must be approved by both authorisers before any changes are made.</w:t>
            </w:r>
          </w:p>
          <w:p w14:paraId="5EF0D941" w14:textId="1B9D8045" w:rsidR="00B3081E" w:rsidRPr="006065F7" w:rsidRDefault="00256BE2" w:rsidP="00BC418E">
            <w:pPr>
              <w:pStyle w:val="ListParagraph"/>
              <w:numPr>
                <w:ilvl w:val="0"/>
                <w:numId w:val="21"/>
              </w:numPr>
              <w:ind w:left="352"/>
              <w:rPr>
                <w:rFonts w:ascii="Tw Cen MT" w:hAnsi="Tw Cen MT"/>
                <w:b/>
                <w:bCs/>
                <w:sz w:val="26"/>
                <w:szCs w:val="26"/>
              </w:rPr>
            </w:pPr>
            <w:r w:rsidRPr="008F6376">
              <w:rPr>
                <w:rFonts w:ascii="Tw Cen MT" w:hAnsi="Tw Cen MT"/>
                <w:b/>
                <w:bCs/>
                <w:sz w:val="24"/>
                <w:szCs w:val="26"/>
              </w:rPr>
              <w:t xml:space="preserve">Vigilance around email in relation to requests to change supplier bank information should be high. Email contact around this area should be limited as this is </w:t>
            </w:r>
            <w:r w:rsidRPr="008F6376">
              <w:rPr>
                <w:rFonts w:ascii="Tw Cen MT" w:hAnsi="Tw Cen MT"/>
                <w:b/>
                <w:bCs/>
                <w:szCs w:val="26"/>
              </w:rPr>
              <w:t xml:space="preserve">where </w:t>
            </w:r>
            <w:r w:rsidRPr="008F6376">
              <w:rPr>
                <w:rFonts w:ascii="Tw Cen MT" w:hAnsi="Tw Cen MT"/>
                <w:b/>
                <w:bCs/>
                <w:sz w:val="24"/>
                <w:szCs w:val="26"/>
              </w:rPr>
              <w:t xml:space="preserve">fraudulent activity may originate. </w:t>
            </w:r>
          </w:p>
        </w:tc>
      </w:tr>
      <w:bookmarkEnd w:id="2"/>
    </w:tbl>
    <w:p w14:paraId="6BA06CC3" w14:textId="48DA456C" w:rsidR="00EC0AB9" w:rsidRPr="00BC418E" w:rsidRDefault="00EC0AB9" w:rsidP="00EC0AB9">
      <w:pPr>
        <w:rPr>
          <w:rFonts w:ascii="Tw Cen MT" w:hAnsi="Tw Cen MT"/>
          <w:sz w:val="26"/>
          <w:szCs w:val="26"/>
        </w:rPr>
      </w:pPr>
    </w:p>
    <w:p w14:paraId="00F5582D" w14:textId="78A61FEA" w:rsidR="00581EE1" w:rsidRPr="00BC418E" w:rsidRDefault="00581EE1" w:rsidP="00BC418E">
      <w:pPr>
        <w:pStyle w:val="ListParagraph"/>
        <w:numPr>
          <w:ilvl w:val="0"/>
          <w:numId w:val="18"/>
        </w:numPr>
        <w:spacing w:line="256" w:lineRule="auto"/>
        <w:rPr>
          <w:rFonts w:ascii="Tw Cen MT" w:hAnsi="Tw Cen MT"/>
          <w:b/>
          <w:bCs/>
          <w:sz w:val="26"/>
          <w:szCs w:val="26"/>
        </w:rPr>
      </w:pPr>
      <w:r w:rsidRPr="00BC418E">
        <w:rPr>
          <w:rFonts w:ascii="Tw Cen MT" w:hAnsi="Tw Cen MT"/>
          <w:b/>
          <w:bCs/>
          <w:sz w:val="26"/>
          <w:szCs w:val="26"/>
        </w:rPr>
        <w:lastRenderedPageBreak/>
        <w:t>Contacts:</w:t>
      </w:r>
    </w:p>
    <w:p w14:paraId="5F4471EA" w14:textId="77777777" w:rsidR="00581EE1" w:rsidRPr="00A769E6" w:rsidRDefault="00581EE1" w:rsidP="00581EE1">
      <w:pPr>
        <w:spacing w:line="256" w:lineRule="auto"/>
        <w:rPr>
          <w:rFonts w:ascii="Tw Cen MT" w:hAnsi="Tw Cen MT"/>
          <w:sz w:val="26"/>
          <w:szCs w:val="26"/>
        </w:rPr>
      </w:pPr>
      <w:r w:rsidRPr="00A769E6">
        <w:rPr>
          <w:rFonts w:ascii="Tw Cen MT" w:hAnsi="Tw Cen MT"/>
          <w:sz w:val="26"/>
          <w:szCs w:val="26"/>
        </w:rPr>
        <w:t xml:space="preserve">For questions about this policy, contact the board of management or </w:t>
      </w:r>
      <w:r w:rsidRPr="00A769E6">
        <w:rPr>
          <w:rFonts w:ascii="Tw Cen MT" w:hAnsi="Tw Cen MT"/>
          <w:sz w:val="26"/>
          <w:szCs w:val="26"/>
          <w:highlight w:val="yellow"/>
        </w:rPr>
        <w:t>[insert person/role]</w:t>
      </w:r>
      <w:r w:rsidRPr="00A769E6">
        <w:rPr>
          <w:rFonts w:ascii="Tw Cen MT" w:hAnsi="Tw Cen MT"/>
          <w:sz w:val="26"/>
          <w:szCs w:val="26"/>
        </w:rPr>
        <w:t xml:space="preserve"> by </w:t>
      </w:r>
      <w:r w:rsidRPr="00A769E6">
        <w:rPr>
          <w:rFonts w:ascii="Tw Cen MT" w:hAnsi="Tw Cen MT"/>
          <w:sz w:val="26"/>
          <w:szCs w:val="26"/>
          <w:highlight w:val="yellow"/>
        </w:rPr>
        <w:t>[insert contact details</w:t>
      </w:r>
      <w:r w:rsidRPr="00A769E6">
        <w:rPr>
          <w:rFonts w:ascii="Tw Cen MT" w:hAnsi="Tw Cen MT"/>
          <w:sz w:val="26"/>
          <w:szCs w:val="26"/>
        </w:rPr>
        <w:t>].</w:t>
      </w:r>
    </w:p>
    <w:p w14:paraId="384C0CD0" w14:textId="589469DE" w:rsidR="003E29CC" w:rsidRPr="00BC418E" w:rsidRDefault="003E29CC" w:rsidP="00EC0AB9">
      <w:pPr>
        <w:rPr>
          <w:rFonts w:ascii="Tw Cen MT" w:hAnsi="Tw Cen MT" w:cstheme="minorHAnsi"/>
          <w:sz w:val="26"/>
          <w:szCs w:val="26"/>
        </w:rPr>
      </w:pPr>
    </w:p>
    <w:p w14:paraId="654DC943" w14:textId="2E5C2605" w:rsidR="003E29CC" w:rsidRPr="00A769E6" w:rsidRDefault="008F6376" w:rsidP="008F6376">
      <w:pPr>
        <w:spacing w:line="256" w:lineRule="auto"/>
        <w:ind w:left="284"/>
        <w:rPr>
          <w:rFonts w:ascii="Tw Cen MT" w:hAnsi="Tw Cen MT"/>
          <w:b/>
          <w:bCs/>
          <w:sz w:val="26"/>
          <w:szCs w:val="26"/>
        </w:rPr>
      </w:pPr>
      <w:r>
        <w:rPr>
          <w:rFonts w:ascii="Tw Cen MT" w:hAnsi="Tw Cen MT"/>
          <w:b/>
          <w:bCs/>
          <w:sz w:val="26"/>
          <w:szCs w:val="26"/>
        </w:rPr>
        <w:t>4</w:t>
      </w:r>
      <w:r w:rsidR="003E29CC" w:rsidRPr="00A769E6">
        <w:rPr>
          <w:rFonts w:ascii="Tw Cen MT" w:hAnsi="Tw Cen MT"/>
          <w:b/>
          <w:bCs/>
          <w:sz w:val="26"/>
          <w:szCs w:val="26"/>
        </w:rPr>
        <w:t>. Policy Review:</w:t>
      </w:r>
    </w:p>
    <w:p w14:paraId="742EF71D" w14:textId="1E205044" w:rsidR="003E29CC" w:rsidRPr="00A769E6" w:rsidRDefault="00FE4AF3" w:rsidP="008F6376">
      <w:pPr>
        <w:spacing w:line="256" w:lineRule="auto"/>
        <w:ind w:left="284"/>
        <w:rPr>
          <w:rFonts w:ascii="Tw Cen MT" w:hAnsi="Tw Cen MT"/>
          <w:sz w:val="26"/>
          <w:szCs w:val="26"/>
        </w:rPr>
      </w:pPr>
      <w:r w:rsidRPr="00A769E6">
        <w:rPr>
          <w:rFonts w:ascii="Tw Cen MT" w:hAnsi="Tw Cen MT"/>
          <w:sz w:val="26"/>
          <w:szCs w:val="26"/>
        </w:rPr>
        <w:t xml:space="preserve">The policy should be reviewed and, where appropriate, updated at least once a year. </w:t>
      </w:r>
      <w:r w:rsidR="00A25F3A" w:rsidRPr="00A769E6">
        <w:rPr>
          <w:rFonts w:ascii="Tw Cen MT" w:hAnsi="Tw Cen MT"/>
          <w:sz w:val="26"/>
          <w:szCs w:val="26"/>
        </w:rPr>
        <w:t>The results of this review should be approved and noted in the minutes of the board.</w:t>
      </w:r>
    </w:p>
    <w:p w14:paraId="48CB0354" w14:textId="77777777" w:rsidR="003E29CC" w:rsidRPr="00A769E6" w:rsidRDefault="003E29CC" w:rsidP="008F6376">
      <w:pPr>
        <w:spacing w:line="256" w:lineRule="auto"/>
        <w:ind w:left="284"/>
        <w:rPr>
          <w:rFonts w:ascii="Tw Cen MT" w:hAnsi="Tw Cen MT"/>
          <w:color w:val="FF0000"/>
          <w:sz w:val="26"/>
          <w:szCs w:val="26"/>
        </w:rPr>
      </w:pPr>
    </w:p>
    <w:p w14:paraId="2F4B87A8" w14:textId="77777777" w:rsidR="003E29CC" w:rsidRPr="00A769E6" w:rsidRDefault="003E29CC" w:rsidP="008F6376">
      <w:pPr>
        <w:spacing w:line="256" w:lineRule="auto"/>
        <w:ind w:left="284"/>
        <w:rPr>
          <w:rFonts w:ascii="Tw Cen MT" w:hAnsi="Tw Cen MT"/>
          <w:sz w:val="26"/>
          <w:szCs w:val="26"/>
        </w:rPr>
      </w:pPr>
      <w:r w:rsidRPr="00A769E6">
        <w:rPr>
          <w:rFonts w:ascii="Tw Cen MT" w:hAnsi="Tw Cen MT"/>
          <w:sz w:val="26"/>
          <w:szCs w:val="26"/>
        </w:rPr>
        <w:t>Adopted by board of management on [</w:t>
      </w:r>
      <w:r w:rsidRPr="00A769E6">
        <w:rPr>
          <w:rFonts w:ascii="Tw Cen MT" w:hAnsi="Tw Cen MT"/>
          <w:sz w:val="26"/>
          <w:szCs w:val="26"/>
          <w:highlight w:val="yellow"/>
        </w:rPr>
        <w:t>date</w:t>
      </w:r>
      <w:r w:rsidRPr="00A769E6">
        <w:rPr>
          <w:rFonts w:ascii="Tw Cen MT" w:hAnsi="Tw Cen MT"/>
          <w:sz w:val="26"/>
          <w:szCs w:val="26"/>
        </w:rPr>
        <w:t>].</w:t>
      </w:r>
    </w:p>
    <w:p w14:paraId="7F9FFF36" w14:textId="77777777" w:rsidR="003E29CC" w:rsidRPr="00A769E6" w:rsidRDefault="003E29CC" w:rsidP="008F6376">
      <w:pPr>
        <w:spacing w:line="256" w:lineRule="auto"/>
        <w:ind w:left="284"/>
        <w:rPr>
          <w:rFonts w:ascii="Tw Cen MT" w:hAnsi="Tw Cen MT"/>
          <w:sz w:val="26"/>
          <w:szCs w:val="26"/>
        </w:rPr>
      </w:pPr>
    </w:p>
    <w:p w14:paraId="380EA9E3" w14:textId="11205078" w:rsidR="003E29CC" w:rsidRPr="00A769E6" w:rsidRDefault="003E29CC" w:rsidP="008F6376">
      <w:pPr>
        <w:spacing w:line="256" w:lineRule="auto"/>
        <w:ind w:left="284"/>
        <w:rPr>
          <w:rFonts w:ascii="Tw Cen MT" w:hAnsi="Tw Cen MT"/>
          <w:sz w:val="26"/>
          <w:szCs w:val="26"/>
        </w:rPr>
      </w:pPr>
      <w:r w:rsidRPr="00A769E6">
        <w:rPr>
          <w:rFonts w:ascii="Tw Cen MT" w:hAnsi="Tw Cen MT"/>
          <w:sz w:val="26"/>
          <w:szCs w:val="26"/>
        </w:rPr>
        <w:t xml:space="preserve">Signed by the Chair on behalf of the board of </w:t>
      </w:r>
      <w:r w:rsidR="00BC418E">
        <w:rPr>
          <w:rFonts w:ascii="Tw Cen MT" w:hAnsi="Tw Cen MT"/>
          <w:sz w:val="26"/>
          <w:szCs w:val="26"/>
        </w:rPr>
        <w:t>m</w:t>
      </w:r>
      <w:r w:rsidR="00BC418E" w:rsidRPr="00A769E6">
        <w:rPr>
          <w:rFonts w:ascii="Tw Cen MT" w:hAnsi="Tw Cen MT"/>
          <w:sz w:val="26"/>
          <w:szCs w:val="26"/>
        </w:rPr>
        <w:t>anagement.</w:t>
      </w:r>
    </w:p>
    <w:p w14:paraId="25983944" w14:textId="77777777" w:rsidR="003E29CC" w:rsidRPr="00A769E6" w:rsidRDefault="003E29CC" w:rsidP="008F6376">
      <w:pPr>
        <w:spacing w:line="256" w:lineRule="auto"/>
        <w:ind w:left="284"/>
        <w:rPr>
          <w:rFonts w:ascii="Tw Cen MT" w:hAnsi="Tw Cen MT"/>
          <w:sz w:val="26"/>
          <w:szCs w:val="26"/>
        </w:rPr>
      </w:pPr>
    </w:p>
    <w:p w14:paraId="5BD9AA56" w14:textId="77777777" w:rsidR="003E29CC" w:rsidRPr="00A769E6" w:rsidRDefault="003E29CC" w:rsidP="008F6376">
      <w:pPr>
        <w:spacing w:line="256" w:lineRule="auto"/>
        <w:ind w:left="284"/>
        <w:rPr>
          <w:rFonts w:ascii="Tw Cen MT" w:hAnsi="Tw Cen MT"/>
          <w:b/>
          <w:bCs/>
          <w:sz w:val="26"/>
          <w:szCs w:val="26"/>
        </w:rPr>
      </w:pPr>
      <w:r w:rsidRPr="00A769E6">
        <w:rPr>
          <w:rFonts w:ascii="Tw Cen MT" w:hAnsi="Tw Cen MT"/>
          <w:b/>
          <w:bCs/>
          <w:sz w:val="26"/>
          <w:szCs w:val="26"/>
        </w:rPr>
        <w:t>_________________________________________________</w:t>
      </w:r>
    </w:p>
    <w:p w14:paraId="48688DC4" w14:textId="77777777" w:rsidR="003E29CC" w:rsidRPr="00A769E6" w:rsidRDefault="003E29CC" w:rsidP="003E29CC">
      <w:pPr>
        <w:spacing w:line="256" w:lineRule="auto"/>
        <w:rPr>
          <w:rFonts w:ascii="Tw Cen MT" w:hAnsi="Tw Cen MT"/>
          <w:sz w:val="26"/>
          <w:szCs w:val="26"/>
          <w:u w:val="single"/>
        </w:rPr>
      </w:pPr>
    </w:p>
    <w:p w14:paraId="6E1380F3" w14:textId="77777777" w:rsidR="003E29CC" w:rsidRPr="00A769E6" w:rsidRDefault="003E29CC" w:rsidP="003E29CC">
      <w:pPr>
        <w:spacing w:line="256" w:lineRule="auto"/>
        <w:rPr>
          <w:rFonts w:ascii="Tw Cen MT" w:hAnsi="Tw Cen MT"/>
          <w:sz w:val="26"/>
          <w:szCs w:val="26"/>
          <w:u w:val="single"/>
        </w:rPr>
      </w:pPr>
    </w:p>
    <w:p w14:paraId="7D46E7EE"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b/>
          <w:bCs/>
          <w:sz w:val="26"/>
          <w:szCs w:val="26"/>
        </w:rPr>
        <w:t>Note:</w:t>
      </w:r>
    </w:p>
    <w:p w14:paraId="243C86D4" w14:textId="3E6A369B"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 xml:space="preserve">This document is issued by the FSSU to encourage and facilitate the better administration and management of </w:t>
      </w:r>
      <w:r w:rsidR="003F4DFB" w:rsidRPr="00A769E6">
        <w:rPr>
          <w:rFonts w:ascii="Tw Cen MT" w:hAnsi="Tw Cen MT"/>
          <w:sz w:val="26"/>
          <w:szCs w:val="26"/>
        </w:rPr>
        <w:t>schools</w:t>
      </w:r>
      <w:r w:rsidRPr="00A769E6">
        <w:rPr>
          <w:rFonts w:ascii="Tw Cen MT" w:hAnsi="Tw Cen MT"/>
          <w:sz w:val="26"/>
          <w:szCs w:val="26"/>
        </w:rPr>
        <w:t>. That guidance was published as part of a suite of guidance, intended to provide support to boards of management, by putting in place systems, processes and policies which ensure schools are managed in an effective, efficient, accountable and transparent way.</w:t>
      </w:r>
    </w:p>
    <w:p w14:paraId="410D461D"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35478ADF" w14:textId="77777777" w:rsidR="003E29CC" w:rsidRPr="00BC418E" w:rsidRDefault="003E29CC" w:rsidP="003E29CC">
      <w:pPr>
        <w:keepNext/>
        <w:keepLines/>
        <w:spacing w:line="256" w:lineRule="auto"/>
        <w:ind w:left="459" w:right="1156" w:hanging="10"/>
        <w:outlineLvl w:val="1"/>
        <w:rPr>
          <w:rFonts w:ascii="Tw Cen MT" w:eastAsia="Times New Roman" w:hAnsi="Tw Cen MT" w:cstheme="minorHAnsi"/>
          <w:b/>
          <w:color w:val="000000"/>
          <w:sz w:val="26"/>
          <w:szCs w:val="26"/>
          <w:lang w:eastAsia="en-IE"/>
        </w:rPr>
      </w:pPr>
    </w:p>
    <w:p w14:paraId="50AE4F7A" w14:textId="77777777" w:rsidR="003E29CC" w:rsidRPr="00BC418E" w:rsidRDefault="003E29CC" w:rsidP="00EC0AB9">
      <w:pPr>
        <w:rPr>
          <w:rFonts w:ascii="Tw Cen MT" w:hAnsi="Tw Cen MT" w:cstheme="minorHAnsi"/>
          <w:sz w:val="26"/>
          <w:szCs w:val="26"/>
        </w:rPr>
      </w:pPr>
    </w:p>
    <w:sectPr w:rsidR="003E29CC" w:rsidRPr="00BC4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AFB"/>
    <w:multiLevelType w:val="hybridMultilevel"/>
    <w:tmpl w:val="7982D5A0"/>
    <w:lvl w:ilvl="0" w:tplc="F3406B0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465482A"/>
    <w:multiLevelType w:val="hybridMultilevel"/>
    <w:tmpl w:val="538231B2"/>
    <w:lvl w:ilvl="0" w:tplc="FFFFFFF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F26677"/>
    <w:multiLevelType w:val="hybridMultilevel"/>
    <w:tmpl w:val="7C4E4E28"/>
    <w:lvl w:ilvl="0" w:tplc="FFFFFFF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667549B"/>
    <w:multiLevelType w:val="hybridMultilevel"/>
    <w:tmpl w:val="E69EB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40C3D"/>
    <w:multiLevelType w:val="hybridMultilevel"/>
    <w:tmpl w:val="7D8E1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E36EC"/>
    <w:multiLevelType w:val="hybridMultilevel"/>
    <w:tmpl w:val="911681D4"/>
    <w:lvl w:ilvl="0" w:tplc="47B0B496">
      <w:start w:val="4"/>
      <w:numFmt w:val="decimal"/>
      <w:lvlText w:val="%1."/>
      <w:lvlJc w:val="left"/>
      <w:pPr>
        <w:ind w:left="720" w:hanging="360"/>
      </w:pPr>
      <w:rPr>
        <w:rFonts w:eastAsia="Times New Roman"/>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5785AD6"/>
    <w:multiLevelType w:val="hybridMultilevel"/>
    <w:tmpl w:val="16563414"/>
    <w:lvl w:ilvl="0" w:tplc="FFFFFFFF">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BE1C1A"/>
    <w:multiLevelType w:val="hybridMultilevel"/>
    <w:tmpl w:val="9BD4A8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E8401F"/>
    <w:multiLevelType w:val="hybridMultilevel"/>
    <w:tmpl w:val="5CF243AA"/>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BD13D0"/>
    <w:multiLevelType w:val="hybridMultilevel"/>
    <w:tmpl w:val="79169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D3122B"/>
    <w:multiLevelType w:val="hybridMultilevel"/>
    <w:tmpl w:val="43209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E6352"/>
    <w:multiLevelType w:val="hybridMultilevel"/>
    <w:tmpl w:val="FFC85DCA"/>
    <w:lvl w:ilvl="0" w:tplc="FFFFFFFF">
      <w:start w:val="8"/>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EB0263"/>
    <w:multiLevelType w:val="hybridMultilevel"/>
    <w:tmpl w:val="FFC85DCA"/>
    <w:lvl w:ilvl="0" w:tplc="8944618A">
      <w:start w:val="8"/>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1F3D6F"/>
    <w:multiLevelType w:val="hybridMultilevel"/>
    <w:tmpl w:val="0E72812A"/>
    <w:lvl w:ilvl="0" w:tplc="A2A2BC36">
      <w:start w:val="1"/>
      <w:numFmt w:val="decimal"/>
      <w:lvlText w:val="%1."/>
      <w:lvlJc w:val="left"/>
      <w:pPr>
        <w:ind w:left="360" w:hanging="360"/>
      </w:pPr>
      <w:rPr>
        <w:rFonts w:asciiTheme="minorHAnsi" w:hAnsiTheme="minorHAnsi" w:cs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E497BBA"/>
    <w:multiLevelType w:val="hybridMultilevel"/>
    <w:tmpl w:val="ADC6161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A40780"/>
    <w:multiLevelType w:val="hybridMultilevel"/>
    <w:tmpl w:val="B3C285EA"/>
    <w:lvl w:ilvl="0" w:tplc="18090001">
      <w:start w:val="1"/>
      <w:numFmt w:val="bullet"/>
      <w:lvlText w:val=""/>
      <w:lvlJc w:val="left"/>
      <w:pPr>
        <w:ind w:left="1609"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6" w15:restartNumberingAfterBreak="0">
    <w:nsid w:val="59B429AB"/>
    <w:multiLevelType w:val="hybridMultilevel"/>
    <w:tmpl w:val="5F92C342"/>
    <w:lvl w:ilvl="0" w:tplc="1809000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7" w15:restartNumberingAfterBreak="0">
    <w:nsid w:val="5F9056E9"/>
    <w:multiLevelType w:val="multilevel"/>
    <w:tmpl w:val="F02ECEA2"/>
    <w:lvl w:ilvl="0">
      <w:start w:val="5"/>
      <w:numFmt w:val="decimal"/>
      <w:lvlText w:val="%1"/>
      <w:lvlJc w:val="left"/>
      <w:pPr>
        <w:ind w:left="360" w:hanging="360"/>
      </w:pPr>
      <w:rPr>
        <w:rFonts w:hint="default"/>
        <w:color w:val="00679D"/>
      </w:rPr>
    </w:lvl>
    <w:lvl w:ilvl="1">
      <w:start w:val="3"/>
      <w:numFmt w:val="decimal"/>
      <w:lvlText w:val="%1.%2"/>
      <w:lvlJc w:val="left"/>
      <w:pPr>
        <w:ind w:left="1635" w:hanging="360"/>
      </w:pPr>
      <w:rPr>
        <w:rFonts w:hint="default"/>
        <w:color w:val="00679D"/>
      </w:rPr>
    </w:lvl>
    <w:lvl w:ilvl="2">
      <w:start w:val="1"/>
      <w:numFmt w:val="decimal"/>
      <w:lvlText w:val="%1.%2.%3"/>
      <w:lvlJc w:val="left"/>
      <w:pPr>
        <w:ind w:left="3270" w:hanging="720"/>
      </w:pPr>
      <w:rPr>
        <w:rFonts w:hint="default"/>
        <w:color w:val="00679D"/>
      </w:rPr>
    </w:lvl>
    <w:lvl w:ilvl="3">
      <w:start w:val="1"/>
      <w:numFmt w:val="decimal"/>
      <w:lvlText w:val="%1.%2.%3.%4"/>
      <w:lvlJc w:val="left"/>
      <w:pPr>
        <w:ind w:left="4905" w:hanging="1080"/>
      </w:pPr>
      <w:rPr>
        <w:rFonts w:hint="default"/>
        <w:color w:val="00679D"/>
      </w:rPr>
    </w:lvl>
    <w:lvl w:ilvl="4">
      <w:start w:val="1"/>
      <w:numFmt w:val="decimal"/>
      <w:lvlText w:val="%1.%2.%3.%4.%5"/>
      <w:lvlJc w:val="left"/>
      <w:pPr>
        <w:ind w:left="6180" w:hanging="1080"/>
      </w:pPr>
      <w:rPr>
        <w:rFonts w:hint="default"/>
        <w:color w:val="00679D"/>
      </w:rPr>
    </w:lvl>
    <w:lvl w:ilvl="5">
      <w:start w:val="1"/>
      <w:numFmt w:val="decimal"/>
      <w:lvlText w:val="%1.%2.%3.%4.%5.%6"/>
      <w:lvlJc w:val="left"/>
      <w:pPr>
        <w:ind w:left="7815" w:hanging="1440"/>
      </w:pPr>
      <w:rPr>
        <w:rFonts w:hint="default"/>
        <w:color w:val="00679D"/>
      </w:rPr>
    </w:lvl>
    <w:lvl w:ilvl="6">
      <w:start w:val="1"/>
      <w:numFmt w:val="decimal"/>
      <w:lvlText w:val="%1.%2.%3.%4.%5.%6.%7"/>
      <w:lvlJc w:val="left"/>
      <w:pPr>
        <w:ind w:left="9090" w:hanging="1440"/>
      </w:pPr>
      <w:rPr>
        <w:rFonts w:hint="default"/>
        <w:color w:val="00679D"/>
      </w:rPr>
    </w:lvl>
    <w:lvl w:ilvl="7">
      <w:start w:val="1"/>
      <w:numFmt w:val="decimal"/>
      <w:lvlText w:val="%1.%2.%3.%4.%5.%6.%7.%8"/>
      <w:lvlJc w:val="left"/>
      <w:pPr>
        <w:ind w:left="10725" w:hanging="1800"/>
      </w:pPr>
      <w:rPr>
        <w:rFonts w:hint="default"/>
        <w:color w:val="00679D"/>
      </w:rPr>
    </w:lvl>
    <w:lvl w:ilvl="8">
      <w:start w:val="1"/>
      <w:numFmt w:val="decimal"/>
      <w:lvlText w:val="%1.%2.%3.%4.%5.%6.%7.%8.%9"/>
      <w:lvlJc w:val="left"/>
      <w:pPr>
        <w:ind w:left="12000" w:hanging="1800"/>
      </w:pPr>
      <w:rPr>
        <w:rFonts w:hint="default"/>
        <w:color w:val="00679D"/>
      </w:rPr>
    </w:lvl>
  </w:abstractNum>
  <w:abstractNum w:abstractNumId="18" w15:restartNumberingAfterBreak="0">
    <w:nsid w:val="64282023"/>
    <w:multiLevelType w:val="hybridMultilevel"/>
    <w:tmpl w:val="2960C67C"/>
    <w:lvl w:ilvl="0" w:tplc="18090019">
      <w:start w:val="1"/>
      <w:numFmt w:val="lowerLetter"/>
      <w:lvlText w:val="%1."/>
      <w:lvlJc w:val="left"/>
      <w:pPr>
        <w:ind w:left="889" w:hanging="360"/>
      </w:pPr>
    </w:lvl>
    <w:lvl w:ilvl="1" w:tplc="18090019" w:tentative="1">
      <w:start w:val="1"/>
      <w:numFmt w:val="lowerLetter"/>
      <w:lvlText w:val="%2."/>
      <w:lvlJc w:val="left"/>
      <w:pPr>
        <w:ind w:left="1609" w:hanging="360"/>
      </w:pPr>
    </w:lvl>
    <w:lvl w:ilvl="2" w:tplc="1809001B" w:tentative="1">
      <w:start w:val="1"/>
      <w:numFmt w:val="lowerRoman"/>
      <w:lvlText w:val="%3."/>
      <w:lvlJc w:val="right"/>
      <w:pPr>
        <w:ind w:left="2329" w:hanging="180"/>
      </w:pPr>
    </w:lvl>
    <w:lvl w:ilvl="3" w:tplc="1809000F" w:tentative="1">
      <w:start w:val="1"/>
      <w:numFmt w:val="decimal"/>
      <w:lvlText w:val="%4."/>
      <w:lvlJc w:val="left"/>
      <w:pPr>
        <w:ind w:left="3049" w:hanging="360"/>
      </w:pPr>
    </w:lvl>
    <w:lvl w:ilvl="4" w:tplc="18090019" w:tentative="1">
      <w:start w:val="1"/>
      <w:numFmt w:val="lowerLetter"/>
      <w:lvlText w:val="%5."/>
      <w:lvlJc w:val="left"/>
      <w:pPr>
        <w:ind w:left="3769" w:hanging="360"/>
      </w:pPr>
    </w:lvl>
    <w:lvl w:ilvl="5" w:tplc="1809001B" w:tentative="1">
      <w:start w:val="1"/>
      <w:numFmt w:val="lowerRoman"/>
      <w:lvlText w:val="%6."/>
      <w:lvlJc w:val="right"/>
      <w:pPr>
        <w:ind w:left="4489" w:hanging="180"/>
      </w:pPr>
    </w:lvl>
    <w:lvl w:ilvl="6" w:tplc="1809000F" w:tentative="1">
      <w:start w:val="1"/>
      <w:numFmt w:val="decimal"/>
      <w:lvlText w:val="%7."/>
      <w:lvlJc w:val="left"/>
      <w:pPr>
        <w:ind w:left="5209" w:hanging="360"/>
      </w:pPr>
    </w:lvl>
    <w:lvl w:ilvl="7" w:tplc="18090019" w:tentative="1">
      <w:start w:val="1"/>
      <w:numFmt w:val="lowerLetter"/>
      <w:lvlText w:val="%8."/>
      <w:lvlJc w:val="left"/>
      <w:pPr>
        <w:ind w:left="5929" w:hanging="360"/>
      </w:pPr>
    </w:lvl>
    <w:lvl w:ilvl="8" w:tplc="1809001B" w:tentative="1">
      <w:start w:val="1"/>
      <w:numFmt w:val="lowerRoman"/>
      <w:lvlText w:val="%9."/>
      <w:lvlJc w:val="right"/>
      <w:pPr>
        <w:ind w:left="6649" w:hanging="180"/>
      </w:pPr>
    </w:lvl>
  </w:abstractNum>
  <w:abstractNum w:abstractNumId="19" w15:restartNumberingAfterBreak="0">
    <w:nsid w:val="6A2B4144"/>
    <w:multiLevelType w:val="hybridMultilevel"/>
    <w:tmpl w:val="ECAE57DC"/>
    <w:lvl w:ilvl="0" w:tplc="18585E4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392F8A"/>
    <w:multiLevelType w:val="hybridMultilevel"/>
    <w:tmpl w:val="7BBC3DC8"/>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2"/>
  </w:num>
  <w:num w:numId="5">
    <w:abstractNumId w:val="13"/>
  </w:num>
  <w:num w:numId="6">
    <w:abstractNumId w:val="4"/>
  </w:num>
  <w:num w:numId="7">
    <w:abstractNumId w:val="2"/>
  </w:num>
  <w:num w:numId="8">
    <w:abstractNumId w:val="8"/>
  </w:num>
  <w:num w:numId="9">
    <w:abstractNumId w:val="14"/>
  </w:num>
  <w:num w:numId="10">
    <w:abstractNumId w:val="16"/>
  </w:num>
  <w:num w:numId="11">
    <w:abstractNumId w:val="19"/>
  </w:num>
  <w:num w:numId="12">
    <w:abstractNumId w:val="20"/>
  </w:num>
  <w:num w:numId="13">
    <w:abstractNumId w:val="6"/>
  </w:num>
  <w:num w:numId="14">
    <w:abstractNumId w:val="1"/>
  </w:num>
  <w:num w:numId="15">
    <w:abstractNumId w:val="5"/>
  </w:num>
  <w:num w:numId="16">
    <w:abstractNumId w:val="11"/>
  </w:num>
  <w:num w:numId="17">
    <w:abstractNumId w:val="10"/>
  </w:num>
  <w:num w:numId="18">
    <w:abstractNumId w:val="7"/>
  </w:num>
  <w:num w:numId="19">
    <w:abstractNumId w:val="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3"/>
    <w:rsid w:val="000942C1"/>
    <w:rsid w:val="000D6D31"/>
    <w:rsid w:val="0016655A"/>
    <w:rsid w:val="001C1BAB"/>
    <w:rsid w:val="001F5A34"/>
    <w:rsid w:val="002039C7"/>
    <w:rsid w:val="00256BE2"/>
    <w:rsid w:val="002736E0"/>
    <w:rsid w:val="00317AF9"/>
    <w:rsid w:val="003E29CC"/>
    <w:rsid w:val="003F4DFB"/>
    <w:rsid w:val="00444608"/>
    <w:rsid w:val="00456683"/>
    <w:rsid w:val="00537029"/>
    <w:rsid w:val="00581EE1"/>
    <w:rsid w:val="005A40FD"/>
    <w:rsid w:val="005F51B0"/>
    <w:rsid w:val="006065F7"/>
    <w:rsid w:val="006D4A23"/>
    <w:rsid w:val="00715A1A"/>
    <w:rsid w:val="0074596E"/>
    <w:rsid w:val="00764645"/>
    <w:rsid w:val="0076605A"/>
    <w:rsid w:val="00833956"/>
    <w:rsid w:val="008B32CA"/>
    <w:rsid w:val="008B4E3D"/>
    <w:rsid w:val="008F6376"/>
    <w:rsid w:val="00913478"/>
    <w:rsid w:val="0096108E"/>
    <w:rsid w:val="009A19A2"/>
    <w:rsid w:val="009D5B9C"/>
    <w:rsid w:val="00A25F3A"/>
    <w:rsid w:val="00A769E6"/>
    <w:rsid w:val="00AB03C8"/>
    <w:rsid w:val="00AF360F"/>
    <w:rsid w:val="00B3081E"/>
    <w:rsid w:val="00BC418E"/>
    <w:rsid w:val="00BE77E0"/>
    <w:rsid w:val="00BF4C9C"/>
    <w:rsid w:val="00C77EF3"/>
    <w:rsid w:val="00CC3262"/>
    <w:rsid w:val="00CF220E"/>
    <w:rsid w:val="00D43E95"/>
    <w:rsid w:val="00DD3B14"/>
    <w:rsid w:val="00E8119F"/>
    <w:rsid w:val="00EC0AB9"/>
    <w:rsid w:val="00EC2798"/>
    <w:rsid w:val="00FA4AD2"/>
    <w:rsid w:val="00FC6299"/>
    <w:rsid w:val="00FE4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F65"/>
  <w15:chartTrackingRefBased/>
  <w15:docId w15:val="{B2448BB9-8159-4E66-B706-061E630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F3"/>
  </w:style>
  <w:style w:type="paragraph" w:styleId="Heading2">
    <w:name w:val="heading 2"/>
    <w:basedOn w:val="Normal"/>
    <w:next w:val="Normal"/>
    <w:link w:val="Heading2Char"/>
    <w:uiPriority w:val="9"/>
    <w:unhideWhenUsed/>
    <w:qFormat/>
    <w:rsid w:val="005A4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77EF3"/>
    <w:pPr>
      <w:widowControl w:val="0"/>
      <w:autoSpaceDE w:val="0"/>
      <w:autoSpaceDN w:val="0"/>
      <w:spacing w:before="115" w:after="0" w:line="240" w:lineRule="auto"/>
      <w:ind w:left="20"/>
      <w:outlineLvl w:val="2"/>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EF3"/>
    <w:rPr>
      <w:rFonts w:ascii="Arial" w:eastAsia="Arial" w:hAnsi="Arial" w:cs="Arial"/>
      <w:sz w:val="24"/>
      <w:szCs w:val="24"/>
      <w:lang w:val="en-US"/>
    </w:rPr>
  </w:style>
  <w:style w:type="paragraph" w:styleId="BodyText">
    <w:name w:val="Body Text"/>
    <w:basedOn w:val="Normal"/>
    <w:link w:val="BodyTextChar"/>
    <w:uiPriority w:val="1"/>
    <w:qFormat/>
    <w:rsid w:val="00C77EF3"/>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C77EF3"/>
    <w:rPr>
      <w:rFonts w:ascii="Verdana" w:eastAsia="Verdana" w:hAnsi="Verdana" w:cs="Verdana"/>
      <w:lang w:val="en-US"/>
    </w:rPr>
  </w:style>
  <w:style w:type="paragraph" w:customStyle="1" w:styleId="TableParagraph">
    <w:name w:val="Table Paragraph"/>
    <w:basedOn w:val="Normal"/>
    <w:uiPriority w:val="1"/>
    <w:qFormat/>
    <w:rsid w:val="00C77EF3"/>
    <w:pPr>
      <w:widowControl w:val="0"/>
      <w:autoSpaceDE w:val="0"/>
      <w:autoSpaceDN w:val="0"/>
      <w:spacing w:after="0" w:line="240" w:lineRule="auto"/>
    </w:pPr>
    <w:rPr>
      <w:rFonts w:ascii="Verdana" w:eastAsia="Verdana" w:hAnsi="Verdana" w:cs="Verdana"/>
      <w:lang w:val="en-US"/>
    </w:rPr>
  </w:style>
  <w:style w:type="paragraph" w:styleId="ListParagraph">
    <w:name w:val="List Paragraph"/>
    <w:basedOn w:val="Normal"/>
    <w:uiPriority w:val="34"/>
    <w:qFormat/>
    <w:rsid w:val="00C77EF3"/>
    <w:pPr>
      <w:ind w:left="720"/>
      <w:contextualSpacing/>
    </w:pPr>
  </w:style>
  <w:style w:type="character" w:customStyle="1" w:styleId="Heading2Char">
    <w:name w:val="Heading 2 Char"/>
    <w:basedOn w:val="DefaultParagraphFont"/>
    <w:link w:val="Heading2"/>
    <w:uiPriority w:val="9"/>
    <w:rsid w:val="005A40FD"/>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uiPriority w:val="59"/>
    <w:rsid w:val="000942C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608"/>
    <w:pPr>
      <w:spacing w:after="0" w:line="240" w:lineRule="auto"/>
    </w:pPr>
  </w:style>
  <w:style w:type="table" w:styleId="TableGrid">
    <w:name w:val="Table Grid"/>
    <w:basedOn w:val="TableNormal"/>
    <w:uiPriority w:val="39"/>
    <w:rsid w:val="0027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1B0"/>
    <w:pPr>
      <w:spacing w:after="0" w:line="240" w:lineRule="auto"/>
    </w:pPr>
  </w:style>
  <w:style w:type="character" w:styleId="CommentReference">
    <w:name w:val="annotation reference"/>
    <w:basedOn w:val="DefaultParagraphFont"/>
    <w:uiPriority w:val="99"/>
    <w:semiHidden/>
    <w:unhideWhenUsed/>
    <w:rsid w:val="00764645"/>
    <w:rPr>
      <w:sz w:val="16"/>
      <w:szCs w:val="16"/>
    </w:rPr>
  </w:style>
  <w:style w:type="paragraph" w:styleId="CommentText">
    <w:name w:val="annotation text"/>
    <w:basedOn w:val="Normal"/>
    <w:link w:val="CommentTextChar"/>
    <w:uiPriority w:val="99"/>
    <w:unhideWhenUsed/>
    <w:rsid w:val="00764645"/>
    <w:pPr>
      <w:spacing w:line="240" w:lineRule="auto"/>
    </w:pPr>
    <w:rPr>
      <w:sz w:val="20"/>
      <w:szCs w:val="20"/>
    </w:rPr>
  </w:style>
  <w:style w:type="character" w:customStyle="1" w:styleId="CommentTextChar">
    <w:name w:val="Comment Text Char"/>
    <w:basedOn w:val="DefaultParagraphFont"/>
    <w:link w:val="CommentText"/>
    <w:uiPriority w:val="99"/>
    <w:rsid w:val="00764645"/>
    <w:rPr>
      <w:sz w:val="20"/>
      <w:szCs w:val="20"/>
    </w:rPr>
  </w:style>
  <w:style w:type="paragraph" w:styleId="CommentSubject">
    <w:name w:val="annotation subject"/>
    <w:basedOn w:val="CommentText"/>
    <w:next w:val="CommentText"/>
    <w:link w:val="CommentSubjectChar"/>
    <w:uiPriority w:val="99"/>
    <w:semiHidden/>
    <w:unhideWhenUsed/>
    <w:rsid w:val="00764645"/>
    <w:rPr>
      <w:b/>
      <w:bCs/>
    </w:rPr>
  </w:style>
  <w:style w:type="character" w:customStyle="1" w:styleId="CommentSubjectChar">
    <w:name w:val="Comment Subject Char"/>
    <w:basedOn w:val="CommentTextChar"/>
    <w:link w:val="CommentSubject"/>
    <w:uiPriority w:val="99"/>
    <w:semiHidden/>
    <w:rsid w:val="0076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22276">
      <w:bodyDiv w:val="1"/>
      <w:marLeft w:val="0"/>
      <w:marRight w:val="0"/>
      <w:marTop w:val="0"/>
      <w:marBottom w:val="0"/>
      <w:divBdr>
        <w:top w:val="none" w:sz="0" w:space="0" w:color="auto"/>
        <w:left w:val="none" w:sz="0" w:space="0" w:color="auto"/>
        <w:bottom w:val="none" w:sz="0" w:space="0" w:color="auto"/>
        <w:right w:val="none" w:sz="0" w:space="0" w:color="auto"/>
      </w:divBdr>
    </w:div>
    <w:div w:id="436676200">
      <w:bodyDiv w:val="1"/>
      <w:marLeft w:val="0"/>
      <w:marRight w:val="0"/>
      <w:marTop w:val="0"/>
      <w:marBottom w:val="0"/>
      <w:divBdr>
        <w:top w:val="none" w:sz="0" w:space="0" w:color="auto"/>
        <w:left w:val="none" w:sz="0" w:space="0" w:color="auto"/>
        <w:bottom w:val="none" w:sz="0" w:space="0" w:color="auto"/>
        <w:right w:val="none" w:sz="0" w:space="0" w:color="auto"/>
      </w:divBdr>
    </w:div>
    <w:div w:id="928074887">
      <w:bodyDiv w:val="1"/>
      <w:marLeft w:val="0"/>
      <w:marRight w:val="0"/>
      <w:marTop w:val="0"/>
      <w:marBottom w:val="0"/>
      <w:divBdr>
        <w:top w:val="none" w:sz="0" w:space="0" w:color="auto"/>
        <w:left w:val="none" w:sz="0" w:space="0" w:color="auto"/>
        <w:bottom w:val="none" w:sz="0" w:space="0" w:color="auto"/>
        <w:right w:val="none" w:sz="0" w:space="0" w:color="auto"/>
      </w:divBdr>
    </w:div>
    <w:div w:id="1230918237">
      <w:bodyDiv w:val="1"/>
      <w:marLeft w:val="0"/>
      <w:marRight w:val="0"/>
      <w:marTop w:val="0"/>
      <w:marBottom w:val="0"/>
      <w:divBdr>
        <w:top w:val="none" w:sz="0" w:space="0" w:color="auto"/>
        <w:left w:val="none" w:sz="0" w:space="0" w:color="auto"/>
        <w:bottom w:val="none" w:sz="0" w:space="0" w:color="auto"/>
        <w:right w:val="none" w:sz="0" w:space="0" w:color="auto"/>
      </w:divBdr>
    </w:div>
    <w:div w:id="21294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5" ma:contentTypeDescription="Create a new document." ma:contentTypeScope="" ma:versionID="add4dcbbb76afeaf53e1db544470a47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8b77c6dea84644bb38734e8f1290e63"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3EABEA22-67DC-48DC-8DBD-8F2A5E0DC061}">
  <ds:schemaRefs>
    <ds:schemaRef ds:uri="http://schemas.microsoft.com/sharepoint/v3/contenttype/forms"/>
  </ds:schemaRefs>
</ds:datastoreItem>
</file>

<file path=customXml/itemProps2.xml><?xml version="1.0" encoding="utf-8"?>
<ds:datastoreItem xmlns:ds="http://schemas.openxmlformats.org/officeDocument/2006/customXml" ds:itemID="{1B8D6628-70EC-46BF-AD74-E04055F0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3EAA-C5AF-4E54-9401-C35C38F0B481}">
  <ds:schemaRefs>
    <ds:schemaRef ds:uri="http://purl.org/dc/terms/"/>
    <ds:schemaRef ds:uri="http://schemas.openxmlformats.org/package/2006/metadata/core-properties"/>
    <ds:schemaRef ds:uri="http://purl.org/dc/dcmitype/"/>
    <ds:schemaRef ds:uri="http://schemas.microsoft.com/office/infopath/2007/PartnerControls"/>
    <ds:schemaRef ds:uri="e92d1a54-40b2-4a62-9320-551ae05f4a35"/>
    <ds:schemaRef ds:uri="http://schemas.microsoft.com/office/2006/documentManagement/types"/>
    <ds:schemaRef ds:uri="http://schemas.microsoft.com/office/2006/metadata/properties"/>
    <ds:schemaRef ds:uri="922fc6e8-ffa0-4322-a01f-30f3e00c019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Lambert</dc:creator>
  <cp:keywords/>
  <dc:description/>
  <cp:lastModifiedBy>Liz Lambert</cp:lastModifiedBy>
  <cp:revision>2</cp:revision>
  <dcterms:created xsi:type="dcterms:W3CDTF">2023-03-13T11:05:00Z</dcterms:created>
  <dcterms:modified xsi:type="dcterms:W3CDTF">2023-03-13T11:05:00Z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y fmtid="{D5CDD505-2E9C-101B-9397-08002B2CF9AE}" pid="3" name="GrammarlyDocumentId">
    <vt:lpwstr>a5aeee08fe7018247bca08b43228eb6612388804a5f29c55d8272b7467e8bf75</vt:lpwstr>
  </property>
</Properties>
</file>