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85643" w14:textId="77777777" w:rsidR="0085695F" w:rsidRPr="0085695F" w:rsidRDefault="0085695F" w:rsidP="0085695F">
      <w:pPr>
        <w:spacing w:after="160" w:line="259" w:lineRule="auto"/>
        <w:rPr>
          <w:rFonts w:ascii="Tw Cen MT" w:eastAsiaTheme="minorHAnsi" w:hAnsi="Tw Cen MT" w:cstheme="minorBidi"/>
          <w:b/>
          <w:bCs/>
          <w:sz w:val="72"/>
          <w:szCs w:val="72"/>
          <w:lang w:val="en-IE"/>
        </w:rPr>
      </w:pPr>
      <w:r w:rsidRPr="0085695F">
        <w:rPr>
          <w:rFonts w:ascii="Tw Cen MT" w:eastAsiaTheme="minorHAnsi" w:hAnsi="Tw Cen MT" w:cstheme="minorBidi"/>
          <w:b/>
          <w:bCs/>
          <w:sz w:val="72"/>
          <w:szCs w:val="72"/>
          <w:lang w:val="en-IE"/>
        </w:rPr>
        <w:t xml:space="preserve">Sample </w:t>
      </w:r>
    </w:p>
    <w:p w14:paraId="3902269A" w14:textId="77777777" w:rsidR="0085695F" w:rsidRPr="0085695F" w:rsidRDefault="0085695F" w:rsidP="0085695F">
      <w:pPr>
        <w:spacing w:after="160" w:line="259" w:lineRule="auto"/>
        <w:rPr>
          <w:rFonts w:ascii="Tw Cen MT" w:eastAsiaTheme="minorHAnsi" w:hAnsi="Tw Cen MT" w:cstheme="minorBidi"/>
          <w:b/>
          <w:bCs/>
          <w:sz w:val="72"/>
          <w:szCs w:val="72"/>
          <w:lang w:val="en-IE"/>
        </w:rPr>
      </w:pPr>
      <w:r w:rsidRPr="0085695F">
        <w:rPr>
          <w:rFonts w:ascii="Tw Cen MT" w:eastAsiaTheme="minorHAnsi" w:hAnsi="Tw Cen MT" w:cstheme="minorBidi"/>
          <w:b/>
          <w:bCs/>
          <w:sz w:val="72"/>
          <w:szCs w:val="72"/>
          <w:lang w:val="en-IE"/>
        </w:rPr>
        <w:t xml:space="preserve">Travel and Subsistence Expenses Policy </w:t>
      </w:r>
    </w:p>
    <w:p w14:paraId="228FA8C1" w14:textId="2661C16C" w:rsidR="0085695F" w:rsidRPr="0085695F" w:rsidRDefault="0085695F" w:rsidP="0085695F">
      <w:pPr>
        <w:spacing w:after="160" w:line="259" w:lineRule="auto"/>
        <w:rPr>
          <w:rFonts w:ascii="Tw Cen MT" w:eastAsiaTheme="minorHAnsi" w:hAnsi="Tw Cen MT" w:cstheme="minorBidi"/>
          <w:b/>
          <w:bCs/>
          <w:sz w:val="72"/>
          <w:szCs w:val="72"/>
          <w:lang w:val="en-IE"/>
        </w:rPr>
      </w:pPr>
      <w:r w:rsidRPr="0085695F">
        <w:rPr>
          <w:rFonts w:ascii="Tw Cen MT" w:eastAsiaTheme="minorHAnsi" w:hAnsi="Tw Cen MT" w:cstheme="minorBidi"/>
          <w:b/>
          <w:bCs/>
          <w:sz w:val="72"/>
          <w:szCs w:val="72"/>
          <w:lang w:val="en-IE"/>
        </w:rPr>
        <w:t xml:space="preserve">for </w:t>
      </w:r>
      <w:r w:rsidR="006C1559">
        <w:rPr>
          <w:rFonts w:ascii="Tw Cen MT" w:eastAsiaTheme="minorHAnsi" w:hAnsi="Tw Cen MT" w:cstheme="minorBidi"/>
          <w:b/>
          <w:bCs/>
          <w:sz w:val="72"/>
          <w:szCs w:val="72"/>
          <w:lang w:val="en-IE"/>
        </w:rPr>
        <w:t>Community and Comprehensive School</w:t>
      </w:r>
      <w:r w:rsidR="00A30894">
        <w:rPr>
          <w:rFonts w:ascii="Tw Cen MT" w:eastAsiaTheme="minorHAnsi" w:hAnsi="Tw Cen MT" w:cstheme="minorBidi"/>
          <w:b/>
          <w:bCs/>
          <w:sz w:val="72"/>
          <w:szCs w:val="72"/>
          <w:lang w:val="en-IE"/>
        </w:rPr>
        <w:t>s</w:t>
      </w:r>
      <w:bookmarkStart w:id="0" w:name="_GoBack"/>
      <w:bookmarkEnd w:id="0"/>
    </w:p>
    <w:p w14:paraId="7C49C089" w14:textId="77777777" w:rsidR="0085695F" w:rsidRPr="0085695F" w:rsidRDefault="0085695F" w:rsidP="0085695F">
      <w:pPr>
        <w:spacing w:after="160" w:line="259" w:lineRule="auto"/>
        <w:rPr>
          <w:rFonts w:ascii="Tw Cen MT" w:eastAsiaTheme="minorHAnsi" w:hAnsi="Tw Cen MT" w:cstheme="minorBidi"/>
          <w:b/>
          <w:bCs/>
          <w:sz w:val="72"/>
          <w:szCs w:val="72"/>
          <w:lang w:val="en-IE"/>
        </w:rPr>
      </w:pPr>
    </w:p>
    <w:p w14:paraId="346C5276" w14:textId="77777777" w:rsidR="0085695F" w:rsidRPr="0085695F" w:rsidRDefault="0085695F" w:rsidP="0085695F">
      <w:pPr>
        <w:spacing w:after="160" w:line="259" w:lineRule="auto"/>
        <w:rPr>
          <w:rFonts w:ascii="Tw Cen MT" w:eastAsiaTheme="minorHAnsi" w:hAnsi="Tw Cen MT" w:cstheme="minorBidi"/>
          <w:b/>
          <w:bCs/>
          <w:sz w:val="72"/>
          <w:szCs w:val="72"/>
          <w:lang w:val="en-IE"/>
        </w:rPr>
      </w:pPr>
    </w:p>
    <w:p w14:paraId="3AA45B19" w14:textId="77777777" w:rsidR="0085695F" w:rsidRPr="0085695F" w:rsidRDefault="0085695F" w:rsidP="0085695F">
      <w:pPr>
        <w:spacing w:after="160" w:line="259" w:lineRule="auto"/>
        <w:rPr>
          <w:rFonts w:ascii="Tw Cen MT" w:eastAsiaTheme="minorHAnsi" w:hAnsi="Tw Cen MT" w:cstheme="minorBidi"/>
          <w:b/>
          <w:bCs/>
          <w:sz w:val="72"/>
          <w:szCs w:val="72"/>
          <w:lang w:val="en-IE"/>
        </w:rPr>
      </w:pPr>
    </w:p>
    <w:p w14:paraId="4E47ACF1" w14:textId="77777777" w:rsidR="0085695F" w:rsidRPr="0085695F" w:rsidRDefault="0085695F" w:rsidP="0085695F">
      <w:pPr>
        <w:keepNext/>
        <w:spacing w:line="360" w:lineRule="auto"/>
        <w:jc w:val="both"/>
        <w:outlineLvl w:val="0"/>
        <w:rPr>
          <w:rFonts w:ascii="Tw Cen MT" w:eastAsiaTheme="minorHAnsi" w:hAnsi="Tw Cen MT" w:cstheme="minorBidi"/>
          <w:b/>
          <w:bCs/>
          <w:sz w:val="72"/>
          <w:szCs w:val="72"/>
          <w:lang w:val="en-IE"/>
        </w:rPr>
      </w:pPr>
    </w:p>
    <w:p w14:paraId="2EC271BE" w14:textId="77777777" w:rsidR="0085695F" w:rsidRPr="0085695F" w:rsidRDefault="0085695F" w:rsidP="0085695F">
      <w:pPr>
        <w:keepNext/>
        <w:spacing w:line="360" w:lineRule="auto"/>
        <w:jc w:val="both"/>
        <w:outlineLvl w:val="0"/>
        <w:rPr>
          <w:rFonts w:ascii="Tw Cen MT" w:eastAsiaTheme="minorHAnsi" w:hAnsi="Tw Cen MT" w:cstheme="minorBidi"/>
          <w:b/>
          <w:bCs/>
          <w:sz w:val="72"/>
          <w:szCs w:val="72"/>
          <w:lang w:val="en-IE"/>
        </w:rPr>
      </w:pPr>
    </w:p>
    <w:p w14:paraId="749257D8" w14:textId="77777777" w:rsidR="0085695F" w:rsidRPr="0085695F" w:rsidRDefault="0085695F" w:rsidP="0085695F">
      <w:pPr>
        <w:keepNext/>
        <w:spacing w:line="360" w:lineRule="auto"/>
        <w:jc w:val="both"/>
        <w:outlineLvl w:val="0"/>
        <w:rPr>
          <w:rFonts w:ascii="Tw Cen MT" w:hAnsi="Tw Cen MT" w:cs="Arial"/>
          <w:i/>
          <w:iCs/>
          <w:sz w:val="26"/>
          <w:szCs w:val="26"/>
          <w:lang w:val="en-IE"/>
        </w:rPr>
      </w:pPr>
    </w:p>
    <w:p w14:paraId="2D40E0CC" w14:textId="77777777" w:rsidR="0085695F" w:rsidRPr="0085695F" w:rsidRDefault="0085695F" w:rsidP="0085695F">
      <w:pPr>
        <w:keepNext/>
        <w:spacing w:line="360" w:lineRule="auto"/>
        <w:jc w:val="both"/>
        <w:outlineLvl w:val="0"/>
        <w:rPr>
          <w:rFonts w:ascii="Tw Cen MT" w:hAnsi="Tw Cen MT" w:cs="Arial"/>
          <w:i/>
          <w:iCs/>
          <w:sz w:val="26"/>
          <w:szCs w:val="26"/>
          <w:lang w:val="en-IE"/>
        </w:rPr>
      </w:pPr>
      <w:r w:rsidRPr="0085695F">
        <w:rPr>
          <w:rFonts w:ascii="Tw Cen MT" w:hAnsi="Tw Cen MT" w:cs="Arial"/>
          <w:i/>
          <w:iCs/>
          <w:sz w:val="26"/>
          <w:szCs w:val="26"/>
          <w:lang w:val="en-IE"/>
        </w:rPr>
        <w:t>This sample policy should be adapted for your board of management by customising as relevant. This sample policy may need to be adapted to align with your board’s other policies and procedures. Likewise other policies and procedures may need to be aligned as appropriate with this sample policy.</w:t>
      </w:r>
    </w:p>
    <w:p w14:paraId="2CFCB82B" w14:textId="77777777" w:rsidR="0085695F" w:rsidRPr="0085695F" w:rsidRDefault="0085695F" w:rsidP="0085695F">
      <w:pPr>
        <w:spacing w:after="22" w:line="259" w:lineRule="auto"/>
        <w:ind w:left="2880" w:firstLine="720"/>
        <w:rPr>
          <w:rFonts w:ascii="Tw Cen MT" w:eastAsia="Calibri" w:hAnsi="Tw Cen MT" w:cstheme="minorHAnsi"/>
          <w:b/>
          <w:bCs/>
          <w:color w:val="000000"/>
          <w:sz w:val="32"/>
          <w:szCs w:val="32"/>
          <w:lang w:val="en-IE" w:eastAsia="en-IE"/>
        </w:rPr>
      </w:pPr>
    </w:p>
    <w:p w14:paraId="76321D17" w14:textId="77777777" w:rsidR="0085695F" w:rsidRPr="0085695F" w:rsidRDefault="0085695F" w:rsidP="0085695F">
      <w:pPr>
        <w:spacing w:after="22" w:line="259" w:lineRule="auto"/>
        <w:ind w:left="2880" w:firstLine="720"/>
        <w:rPr>
          <w:rFonts w:ascii="Tw Cen MT" w:eastAsia="Calibri" w:hAnsi="Tw Cen MT" w:cstheme="minorHAnsi"/>
          <w:b/>
          <w:bCs/>
          <w:color w:val="000000"/>
          <w:sz w:val="32"/>
          <w:szCs w:val="32"/>
          <w:lang w:val="en-IE" w:eastAsia="en-IE"/>
        </w:rPr>
      </w:pPr>
    </w:p>
    <w:tbl>
      <w:tblPr>
        <w:tblStyle w:val="TableGrid1"/>
        <w:tblW w:w="0" w:type="auto"/>
        <w:tblLook w:val="04A0" w:firstRow="1" w:lastRow="0" w:firstColumn="1" w:lastColumn="0" w:noHBand="0" w:noVBand="1"/>
      </w:tblPr>
      <w:tblGrid>
        <w:gridCol w:w="8473"/>
      </w:tblGrid>
      <w:tr w:rsidR="0085695F" w:rsidRPr="0085695F" w14:paraId="08D12FE7" w14:textId="77777777" w:rsidTr="003612C9">
        <w:trPr>
          <w:trHeight w:val="2429"/>
        </w:trPr>
        <w:tc>
          <w:tcPr>
            <w:tcW w:w="9016" w:type="dxa"/>
            <w:shd w:val="clear" w:color="auto" w:fill="E7E6E6" w:themeFill="background2"/>
          </w:tcPr>
          <w:p w14:paraId="7B92E287" w14:textId="77777777" w:rsidR="0085695F" w:rsidRPr="0085695F" w:rsidRDefault="0085695F" w:rsidP="0085695F">
            <w:pPr>
              <w:spacing w:before="100" w:beforeAutospacing="1" w:after="100" w:afterAutospacing="1" w:line="360" w:lineRule="auto"/>
              <w:jc w:val="center"/>
              <w:rPr>
                <w:rFonts w:ascii="Tw Cen MT" w:eastAsia="Calibri" w:hAnsi="Tw Cen MT" w:cs="Arial"/>
                <w:b/>
                <w:color w:val="000000"/>
                <w:sz w:val="26"/>
                <w:szCs w:val="26"/>
                <w:lang w:val="en-IE"/>
              </w:rPr>
            </w:pPr>
            <w:r w:rsidRPr="0085695F">
              <w:rPr>
                <w:rFonts w:ascii="Tw Cen MT" w:eastAsia="Calibri" w:hAnsi="Tw Cen MT" w:cs="Arial"/>
                <w:b/>
                <w:color w:val="000000"/>
                <w:sz w:val="26"/>
                <w:szCs w:val="26"/>
                <w:lang w:val="en-IE"/>
              </w:rPr>
              <w:lastRenderedPageBreak/>
              <w:t>[</w:t>
            </w:r>
            <w:r w:rsidRPr="0085695F">
              <w:rPr>
                <w:rFonts w:ascii="Tw Cen MT" w:eastAsia="Calibri" w:hAnsi="Tw Cen MT" w:cs="Arial"/>
                <w:b/>
                <w:color w:val="000000"/>
                <w:sz w:val="26"/>
                <w:szCs w:val="26"/>
                <w:highlight w:val="yellow"/>
                <w:lang w:val="en-IE"/>
              </w:rPr>
              <w:t>SCHOOL NAME]</w:t>
            </w:r>
          </w:p>
          <w:p w14:paraId="4D0959E4" w14:textId="77777777" w:rsidR="0085695F" w:rsidRPr="0085695F" w:rsidRDefault="0085695F" w:rsidP="0085695F">
            <w:pPr>
              <w:jc w:val="center"/>
              <w:rPr>
                <w:rFonts w:ascii="Tw Cen MT" w:eastAsia="Calibri" w:hAnsi="Tw Cen MT" w:cstheme="minorHAnsi"/>
                <w:color w:val="000000"/>
                <w:sz w:val="32"/>
                <w:szCs w:val="32"/>
                <w:lang w:val="en-IE"/>
              </w:rPr>
            </w:pPr>
            <w:r w:rsidRPr="0085695F">
              <w:rPr>
                <w:rFonts w:ascii="Tw Cen MT" w:eastAsia="Garamond" w:hAnsi="Tw Cen MT" w:cstheme="minorHAnsi"/>
                <w:b/>
                <w:color w:val="000000"/>
                <w:sz w:val="32"/>
                <w:szCs w:val="32"/>
                <w:lang w:val="en-IE"/>
              </w:rPr>
              <w:t>Template for Travel and Subsistence Expenses Policy for</w:t>
            </w:r>
          </w:p>
          <w:p w14:paraId="7ACA5B9D" w14:textId="77777777" w:rsidR="0085695F" w:rsidRPr="0085695F" w:rsidRDefault="0085695F" w:rsidP="0085695F">
            <w:pPr>
              <w:jc w:val="center"/>
              <w:rPr>
                <w:rFonts w:ascii="Tw Cen MT" w:eastAsia="Calibri" w:hAnsi="Tw Cen MT" w:cstheme="minorHAnsi"/>
                <w:color w:val="000000"/>
                <w:sz w:val="32"/>
                <w:szCs w:val="32"/>
                <w:lang w:val="en-IE"/>
              </w:rPr>
            </w:pPr>
            <w:r w:rsidRPr="0085695F">
              <w:rPr>
                <w:rFonts w:ascii="Tw Cen MT" w:eastAsia="Garamond" w:hAnsi="Tw Cen MT" w:cstheme="minorHAnsi"/>
                <w:b/>
                <w:color w:val="000000"/>
                <w:sz w:val="32"/>
                <w:szCs w:val="32"/>
                <w:lang w:val="en-IE"/>
              </w:rPr>
              <w:t>Members of Board of Management,</w:t>
            </w:r>
          </w:p>
          <w:p w14:paraId="4029836E" w14:textId="77777777" w:rsidR="0085695F" w:rsidRPr="0085695F" w:rsidRDefault="0085695F" w:rsidP="0085695F">
            <w:pPr>
              <w:jc w:val="center"/>
              <w:rPr>
                <w:rFonts w:ascii="Tw Cen MT" w:eastAsia="Garamond" w:hAnsi="Tw Cen MT" w:cstheme="minorHAnsi"/>
                <w:b/>
                <w:color w:val="000000"/>
                <w:sz w:val="32"/>
                <w:szCs w:val="32"/>
                <w:lang w:val="en-IE"/>
              </w:rPr>
            </w:pPr>
            <w:r w:rsidRPr="0085695F">
              <w:rPr>
                <w:rFonts w:ascii="Tw Cen MT" w:eastAsia="Garamond" w:hAnsi="Tw Cen MT" w:cstheme="minorHAnsi"/>
                <w:b/>
                <w:color w:val="000000"/>
                <w:sz w:val="32"/>
                <w:szCs w:val="32"/>
                <w:lang w:val="en-IE"/>
              </w:rPr>
              <w:t>School Principal and School Personnel</w:t>
            </w:r>
          </w:p>
          <w:p w14:paraId="13A3F44C" w14:textId="77777777" w:rsidR="0085695F" w:rsidRPr="0085695F" w:rsidRDefault="0085695F" w:rsidP="0085695F">
            <w:pPr>
              <w:jc w:val="center"/>
              <w:rPr>
                <w:rFonts w:ascii="Tw Cen MT" w:eastAsia="Calibri" w:hAnsi="Tw Cen MT" w:cstheme="minorHAnsi"/>
                <w:color w:val="000000"/>
                <w:sz w:val="32"/>
                <w:szCs w:val="32"/>
                <w:u w:val="single"/>
                <w:lang w:val="en-IE"/>
              </w:rPr>
            </w:pPr>
            <w:r w:rsidRPr="0085695F">
              <w:rPr>
                <w:rFonts w:ascii="Tw Cen MT" w:eastAsia="Garamond" w:hAnsi="Tw Cen MT" w:cstheme="minorHAnsi"/>
                <w:b/>
                <w:color w:val="000000"/>
                <w:sz w:val="32"/>
                <w:szCs w:val="32"/>
                <w:u w:val="single"/>
                <w:lang w:val="en-IE"/>
              </w:rPr>
              <w:t>(Community &amp; Comprehensive School)</w:t>
            </w:r>
          </w:p>
          <w:p w14:paraId="13DFB937" w14:textId="77777777" w:rsidR="0085695F" w:rsidRPr="0085695F" w:rsidRDefault="0085695F" w:rsidP="0085695F">
            <w:pPr>
              <w:jc w:val="center"/>
              <w:rPr>
                <w:rFonts w:ascii="Tw Cen MT" w:eastAsia="Calibri" w:hAnsi="Tw Cen MT" w:cstheme="minorHAnsi"/>
                <w:color w:val="000000"/>
                <w:sz w:val="32"/>
                <w:szCs w:val="32"/>
                <w:u w:val="single"/>
                <w:lang w:val="en-IE"/>
              </w:rPr>
            </w:pPr>
          </w:p>
        </w:tc>
      </w:tr>
    </w:tbl>
    <w:p w14:paraId="5C2757E1" w14:textId="77777777" w:rsidR="0085695F" w:rsidRPr="0085695F" w:rsidRDefault="0085695F" w:rsidP="0085695F">
      <w:pPr>
        <w:spacing w:after="22" w:line="259" w:lineRule="auto"/>
        <w:ind w:left="2880" w:firstLine="720"/>
        <w:rPr>
          <w:rFonts w:ascii="Tw Cen MT" w:eastAsia="Calibri" w:hAnsi="Tw Cen MT" w:cstheme="minorHAnsi"/>
          <w:b/>
          <w:bCs/>
          <w:color w:val="000000"/>
          <w:sz w:val="32"/>
          <w:szCs w:val="32"/>
          <w:lang w:val="en-IE" w:eastAsia="en-IE"/>
        </w:rPr>
      </w:pPr>
    </w:p>
    <w:p w14:paraId="6C633DF5" w14:textId="77777777" w:rsidR="0085695F" w:rsidRPr="0085695F" w:rsidRDefault="0085695F" w:rsidP="0085695F">
      <w:pPr>
        <w:spacing w:after="160" w:line="259" w:lineRule="auto"/>
        <w:rPr>
          <w:rFonts w:ascii="Tw Cen MT" w:eastAsiaTheme="minorHAnsi" w:hAnsi="Tw Cen MT" w:cstheme="minorBidi"/>
          <w:sz w:val="26"/>
          <w:szCs w:val="26"/>
          <w:lang w:val="en-IE"/>
        </w:rPr>
      </w:pPr>
      <w:r w:rsidRPr="0085695F">
        <w:rPr>
          <w:rFonts w:ascii="Tw Cen MT" w:eastAsiaTheme="minorHAnsi" w:hAnsi="Tw Cen MT" w:cstheme="minorBidi"/>
          <w:sz w:val="26"/>
          <w:szCs w:val="26"/>
          <w:lang w:val="en-IE"/>
        </w:rPr>
        <w:t>Approved by Board of Management: [</w:t>
      </w:r>
      <w:r w:rsidRPr="0085695F">
        <w:rPr>
          <w:rFonts w:ascii="Tw Cen MT" w:eastAsiaTheme="minorHAnsi" w:hAnsi="Tw Cen MT" w:cstheme="minorBidi"/>
          <w:sz w:val="26"/>
          <w:szCs w:val="26"/>
          <w:highlight w:val="yellow"/>
          <w:lang w:val="en-IE"/>
        </w:rPr>
        <w:t>Date Approved</w:t>
      </w:r>
      <w:r w:rsidRPr="0085695F">
        <w:rPr>
          <w:rFonts w:ascii="Tw Cen MT" w:eastAsiaTheme="minorHAnsi" w:hAnsi="Tw Cen MT" w:cstheme="minorBidi"/>
          <w:sz w:val="26"/>
          <w:szCs w:val="26"/>
          <w:lang w:val="en-IE"/>
        </w:rPr>
        <w:t>]</w:t>
      </w:r>
    </w:p>
    <w:sdt>
      <w:sdtPr>
        <w:rPr>
          <w:rFonts w:ascii="Tw Cen MT" w:eastAsiaTheme="minorHAnsi" w:hAnsi="Tw Cen MT" w:cstheme="minorBidi"/>
          <w:sz w:val="26"/>
          <w:szCs w:val="26"/>
          <w:lang w:val="en-IE"/>
        </w:rPr>
        <w:id w:val="1663422114"/>
        <w:docPartObj>
          <w:docPartGallery w:val="Watermarks"/>
        </w:docPartObj>
      </w:sdtPr>
      <w:sdtEndPr/>
      <w:sdtContent>
        <w:p w14:paraId="364CDD6F" w14:textId="77777777" w:rsidR="0085695F" w:rsidRPr="0085695F" w:rsidRDefault="0085695F" w:rsidP="0085695F">
          <w:pPr>
            <w:spacing w:after="160" w:line="259" w:lineRule="auto"/>
            <w:rPr>
              <w:rFonts w:ascii="Tw Cen MT" w:eastAsiaTheme="minorHAnsi" w:hAnsi="Tw Cen MT" w:cstheme="minorBidi"/>
              <w:sz w:val="26"/>
              <w:szCs w:val="26"/>
              <w:lang w:val="en-IE"/>
            </w:rPr>
          </w:pPr>
          <w:r w:rsidRPr="0085695F">
            <w:rPr>
              <w:rFonts w:ascii="Tw Cen MT" w:eastAsiaTheme="minorHAnsi" w:hAnsi="Tw Cen MT" w:cstheme="minorBidi"/>
              <w:noProof/>
              <w:sz w:val="26"/>
              <w:szCs w:val="26"/>
              <w:lang w:val="en-IE"/>
            </w:rPr>
            <mc:AlternateContent>
              <mc:Choice Requires="wps">
                <w:drawing>
                  <wp:anchor distT="0" distB="0" distL="114300" distR="114300" simplePos="0" relativeHeight="251647488" behindDoc="1" locked="0" layoutInCell="0" allowOverlap="1" wp14:anchorId="41891923" wp14:editId="43961FC4">
                    <wp:simplePos x="0" y="0"/>
                    <wp:positionH relativeFrom="margin">
                      <wp:align>center</wp:align>
                    </wp:positionH>
                    <wp:positionV relativeFrom="margin">
                      <wp:align>center</wp:align>
                    </wp:positionV>
                    <wp:extent cx="5865495" cy="2513965"/>
                    <wp:effectExtent l="0" t="1447800" r="0" b="11055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4E87AF" w14:textId="77777777" w:rsidR="0085695F" w:rsidRDefault="0085695F" w:rsidP="0085695F">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891923" id="_x0000_t202" coordsize="21600,21600" o:spt="202" path="m,l,21600r21600,l21600,xe">
                    <v:stroke joinstyle="miter"/>
                    <v:path gradientshapeok="t" o:connecttype="rect"/>
                  </v:shapetype>
                  <v:shape id="Text Box 1" o:spid="_x0000_s1026" type="#_x0000_t202" style="position:absolute;margin-left:0;margin-top:0;width:461.85pt;height:197.95pt;rotation:-45;z-index:-2516689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P8hwIAAP0EAAAOAAAAZHJzL2Uyb0RvYy54bWysVE2PmzAQvVfqf7B8zwIppAEtWe1Xetm2&#10;K22qPTvYBLdgu7YTiKr+984Ysh/tpaqag2MPw/N782Y4vxi6lhyEdVKrkiZnMSVCVZpLtSvpl816&#10;tqTEeaY4a7USJT0KRy9Wb9+c96YQc93olgtLAES5ojclbbw3RRS5qhEdc2faCAUPa2075uFodxG3&#10;rAf0ro3mcbyIem25sboSzkH0ZnxIVwG/rkXlP9e1E560JQVuPqw2rFtco9U5K3aWmUZWEw32Dyw6&#10;JhVc+gR1wzwjeyv/gOpkZbXTtT+rdBfpupaVCBpATRL/puahYUYELVAcZ57K5P4fbPXpcG+J5OAd&#10;JYp1YNFGDJ5c6YEkWJ3euAKSHgyk+QHCmIlKnbnT1TdHlL5umNqJS2t13wjGgR1iTeGgYXM0AByi&#10;iH7LJRgR4KMX+ONlDm/a9h81h1fY3utw21DbjliNry3zGH8hDAUkwAicPT65ifQrCGbLRZbmGSUV&#10;PJtnybt8kaGiiBWIhhqMdf6D0B3BTUkttEuAZYc758fUUwqmAzLEp91o7488mafx1TyfrRfL97N0&#10;nWaz/H28nMVJfpUv4jRPb9Y/ETRJi0ZyLtSdVOLUakn6d1ZOTT82SWg20pc0z+ZZ4Ot0K/lati1y&#10;c3a3vW4tOTDs+bFWo5ZXaVbvFYc4K9C022nvmWzHffSacagbFOD0HwoR3EPDRuv8sB0AES3dan4E&#10;H3uYrJK673tmBfTEvrvWQAoaoba6e4TRvbRoaRCBld4Mj8yayQ4P1923p8kKniDdHZ8alfGvANS1&#10;MLCglWShK0alUzJY/YwaamMuoaPWMpj7zBNE4QFmLMibvgc4xC/PIev5q7X6BQAA//8DAFBLAwQU&#10;AAYACAAAACEA6tI9ndwAAAAFAQAADwAAAGRycy9kb3ducmV2LnhtbEyPzU7DMBCE70i8g7VI3KhD&#10;I34SsqkQEYce2yLObrxNAvY6xE6T8vQYLuWy0mhGM98Wq9kacaTBd44RbhcJCOLa6Y4bhLfd680j&#10;CB8Ua2UcE8KJPKzKy4tC5dpNvKHjNjQilrDPFUIbQp9L6euWrPIL1xNH7+AGq0KUQyP1oKZYbo1c&#10;Jsm9tKrjuNCqnl5aqj+3o0XQ34dTn07Tbr3eVOOX6aqK3j8Qr6/m5ycQgeZwDsMvfkSHMjLt3cja&#10;C4MQHwl/N3rZMn0AsUdIs7sMZFnI//TlDwAAAP//AwBQSwECLQAUAAYACAAAACEAtoM4kv4AAADh&#10;AQAAEwAAAAAAAAAAAAAAAAAAAAAAW0NvbnRlbnRfVHlwZXNdLnhtbFBLAQItABQABgAIAAAAIQA4&#10;/SH/1gAAAJQBAAALAAAAAAAAAAAAAAAAAC8BAABfcmVscy8ucmVsc1BLAQItABQABgAIAAAAIQCx&#10;STP8hwIAAP0EAAAOAAAAAAAAAAAAAAAAAC4CAABkcnMvZTJvRG9jLnhtbFBLAQItABQABgAIAAAA&#10;IQDq0j2d3AAAAAUBAAAPAAAAAAAAAAAAAAAAAOEEAABkcnMvZG93bnJldi54bWxQSwUGAAAAAAQA&#10;BADzAAAA6gUAAAAA&#10;" o:allowincell="f" filled="f" stroked="f">
                    <v:stroke joinstyle="round"/>
                    <o:lock v:ext="edit" shapetype="t"/>
                    <v:textbox style="mso-fit-shape-to-text:t">
                      <w:txbxContent>
                        <w:p w14:paraId="714E87AF" w14:textId="77777777" w:rsidR="0085695F" w:rsidRDefault="0085695F" w:rsidP="0085695F">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SAMPLE</w:t>
                          </w:r>
                        </w:p>
                      </w:txbxContent>
                    </v:textbox>
                    <w10:wrap anchorx="margin" anchory="margin"/>
                  </v:shape>
                </w:pict>
              </mc:Fallback>
            </mc:AlternateContent>
          </w:r>
        </w:p>
      </w:sdtContent>
    </w:sdt>
    <w:p w14:paraId="3DD7C7DC" w14:textId="77777777" w:rsidR="0085695F" w:rsidRPr="0085695F" w:rsidRDefault="0085695F" w:rsidP="0085695F">
      <w:pPr>
        <w:spacing w:after="160" w:line="259" w:lineRule="auto"/>
        <w:rPr>
          <w:rFonts w:ascii="Tw Cen MT" w:eastAsiaTheme="minorHAnsi" w:hAnsi="Tw Cen MT" w:cstheme="minorBidi"/>
          <w:sz w:val="26"/>
          <w:szCs w:val="26"/>
          <w:lang w:val="en-IE"/>
        </w:rPr>
      </w:pPr>
      <w:r w:rsidRPr="0085695F">
        <w:rPr>
          <w:rFonts w:ascii="Tw Cen MT" w:eastAsiaTheme="minorHAnsi" w:hAnsi="Tw Cen MT" w:cstheme="minorBidi"/>
          <w:sz w:val="26"/>
          <w:szCs w:val="26"/>
          <w:lang w:val="en-IE"/>
        </w:rPr>
        <w:t xml:space="preserve">Next policy review date: </w:t>
      </w:r>
      <w:r w:rsidRPr="0085695F">
        <w:rPr>
          <w:rFonts w:ascii="Tw Cen MT" w:eastAsiaTheme="minorHAnsi" w:hAnsi="Tw Cen MT" w:cstheme="minorBidi"/>
          <w:sz w:val="26"/>
          <w:szCs w:val="26"/>
          <w:highlight w:val="yellow"/>
          <w:lang w:val="en-IE"/>
        </w:rPr>
        <w:t>[+12 Months</w:t>
      </w:r>
      <w:r w:rsidRPr="0085695F">
        <w:rPr>
          <w:rFonts w:ascii="Tw Cen MT" w:eastAsiaTheme="minorHAnsi" w:hAnsi="Tw Cen MT" w:cstheme="minorBidi"/>
          <w:sz w:val="26"/>
          <w:szCs w:val="26"/>
          <w:lang w:val="en-IE"/>
        </w:rPr>
        <w:t>]</w:t>
      </w:r>
    </w:p>
    <w:p w14:paraId="1A1B2947" w14:textId="77777777" w:rsidR="0085695F" w:rsidRPr="0085695F" w:rsidRDefault="0085695F" w:rsidP="0085695F">
      <w:pPr>
        <w:spacing w:after="22" w:line="259" w:lineRule="auto"/>
        <w:ind w:left="2880" w:firstLine="720"/>
        <w:rPr>
          <w:rFonts w:ascii="Tw Cen MT" w:eastAsia="Calibri" w:hAnsi="Tw Cen MT" w:cstheme="minorHAnsi"/>
          <w:b/>
          <w:bCs/>
          <w:color w:val="000000"/>
          <w:sz w:val="32"/>
          <w:szCs w:val="32"/>
          <w:lang w:val="en-IE" w:eastAsia="en-IE"/>
        </w:rPr>
      </w:pPr>
    </w:p>
    <w:p w14:paraId="1F0B40EB" w14:textId="77777777" w:rsidR="0085695F" w:rsidRPr="0085695F" w:rsidRDefault="0085695F" w:rsidP="0085695F">
      <w:pPr>
        <w:spacing w:line="259" w:lineRule="auto"/>
        <w:rPr>
          <w:rFonts w:ascii="Tw Cen MT" w:eastAsia="Calibri" w:hAnsi="Tw Cen MT" w:cstheme="minorHAnsi"/>
          <w:color w:val="000000"/>
          <w:sz w:val="26"/>
          <w:szCs w:val="26"/>
          <w:lang w:val="en-IE" w:eastAsia="en-IE"/>
        </w:rPr>
      </w:pPr>
    </w:p>
    <w:p w14:paraId="0DC62CB9" w14:textId="77777777" w:rsidR="0085695F" w:rsidRPr="0085695F" w:rsidRDefault="0085695F" w:rsidP="0085695F">
      <w:pPr>
        <w:keepNext/>
        <w:keepLines/>
        <w:spacing w:line="259" w:lineRule="auto"/>
        <w:ind w:left="370" w:hanging="10"/>
        <w:outlineLvl w:val="1"/>
        <w:rPr>
          <w:rFonts w:ascii="Tw Cen MT" w:hAnsi="Tw Cen MT" w:cstheme="minorHAnsi"/>
          <w:b/>
          <w:color w:val="000000"/>
          <w:sz w:val="26"/>
          <w:szCs w:val="26"/>
          <w:lang w:val="en-IE" w:eastAsia="en-IE"/>
        </w:rPr>
      </w:pPr>
      <w:r w:rsidRPr="0085695F">
        <w:rPr>
          <w:rFonts w:ascii="Tw Cen MT" w:hAnsi="Tw Cen MT" w:cstheme="minorHAnsi"/>
          <w:b/>
          <w:color w:val="000000"/>
          <w:sz w:val="26"/>
          <w:szCs w:val="26"/>
          <w:lang w:val="en-IE" w:eastAsia="en-IE"/>
        </w:rPr>
        <w:t>1.</w:t>
      </w:r>
      <w:r w:rsidRPr="0085695F">
        <w:rPr>
          <w:rFonts w:ascii="Tw Cen MT" w:eastAsia="Arial" w:hAnsi="Tw Cen MT" w:cstheme="minorHAnsi"/>
          <w:b/>
          <w:color w:val="000000"/>
          <w:sz w:val="26"/>
          <w:szCs w:val="26"/>
          <w:lang w:val="en-IE" w:eastAsia="en-IE"/>
        </w:rPr>
        <w:t xml:space="preserve"> </w:t>
      </w:r>
      <w:r w:rsidRPr="0085695F">
        <w:rPr>
          <w:rFonts w:ascii="Tw Cen MT" w:hAnsi="Tw Cen MT" w:cstheme="minorHAnsi"/>
          <w:b/>
          <w:color w:val="000000"/>
          <w:sz w:val="26"/>
          <w:szCs w:val="26"/>
          <w:lang w:val="en-IE" w:eastAsia="en-IE"/>
        </w:rPr>
        <w:t xml:space="preserve">Introduction </w:t>
      </w:r>
    </w:p>
    <w:p w14:paraId="06AE7546" w14:textId="77777777" w:rsidR="0085695F" w:rsidRPr="0085695F" w:rsidRDefault="0085695F" w:rsidP="0085695F">
      <w:pPr>
        <w:spacing w:line="259" w:lineRule="auto"/>
        <w:rPr>
          <w:rFonts w:ascii="Tw Cen MT" w:eastAsia="Calibri" w:hAnsi="Tw Cen MT" w:cstheme="minorHAnsi"/>
          <w:color w:val="000000"/>
          <w:sz w:val="26"/>
          <w:szCs w:val="26"/>
          <w:lang w:val="en-IE" w:eastAsia="en-IE"/>
        </w:rPr>
      </w:pPr>
      <w:r w:rsidRPr="0085695F">
        <w:rPr>
          <w:rFonts w:ascii="Tw Cen MT" w:hAnsi="Tw Cen MT" w:cstheme="minorHAnsi"/>
          <w:b/>
          <w:color w:val="000000"/>
          <w:sz w:val="26"/>
          <w:szCs w:val="26"/>
          <w:lang w:val="en-IE" w:eastAsia="en-IE"/>
        </w:rPr>
        <w:t xml:space="preserve"> </w:t>
      </w:r>
    </w:p>
    <w:p w14:paraId="6DD5BD84" w14:textId="77777777" w:rsidR="0085695F" w:rsidRPr="0085695F" w:rsidRDefault="0085695F" w:rsidP="008913A2">
      <w:pPr>
        <w:spacing w:line="248" w:lineRule="auto"/>
        <w:ind w:right="-873"/>
        <w:jc w:val="both"/>
        <w:rPr>
          <w:rFonts w:ascii="Tw Cen MT" w:hAnsi="Tw Cen MT" w:cstheme="minorHAnsi"/>
          <w:color w:val="000000"/>
          <w:sz w:val="26"/>
          <w:szCs w:val="26"/>
          <w:lang w:val="en-IE" w:eastAsia="en-IE"/>
        </w:rPr>
      </w:pPr>
      <w:r w:rsidRPr="0085695F">
        <w:rPr>
          <w:rFonts w:ascii="Tw Cen MT" w:hAnsi="Tw Cen MT" w:cstheme="minorHAnsi"/>
          <w:color w:val="000000"/>
          <w:sz w:val="26"/>
          <w:szCs w:val="26"/>
          <w:lang w:val="en-IE" w:eastAsia="en-IE"/>
        </w:rPr>
        <w:t xml:space="preserve">Travel and subsistence allowances may be paid to members of the board of management, Principal, Deputy Principal, teaching and non-teaching staff for necessary travel required to carry out school business under the terms set out below.  </w:t>
      </w:r>
    </w:p>
    <w:p w14:paraId="3BD46EE8" w14:textId="77777777" w:rsidR="0085695F" w:rsidRPr="0085695F" w:rsidRDefault="0085695F" w:rsidP="008913A2">
      <w:pPr>
        <w:spacing w:line="248" w:lineRule="auto"/>
        <w:ind w:right="-165"/>
        <w:jc w:val="both"/>
        <w:rPr>
          <w:rFonts w:ascii="Tw Cen MT" w:hAnsi="Tw Cen MT" w:cstheme="minorHAnsi"/>
          <w:color w:val="000000"/>
          <w:sz w:val="26"/>
          <w:szCs w:val="26"/>
          <w:lang w:val="en-IE" w:eastAsia="en-IE"/>
        </w:rPr>
      </w:pPr>
    </w:p>
    <w:p w14:paraId="5FAFA128" w14:textId="7A39DB43" w:rsidR="0085695F" w:rsidRPr="0085695F" w:rsidRDefault="0085695F" w:rsidP="008913A2">
      <w:pPr>
        <w:spacing w:line="259" w:lineRule="auto"/>
        <w:ind w:left="376" w:right="-165"/>
        <w:rPr>
          <w:rFonts w:ascii="Tw Cen MT" w:eastAsia="Calibri" w:hAnsi="Tw Cen MT" w:cstheme="minorHAnsi"/>
          <w:b/>
          <w:bCs/>
          <w:color w:val="000000"/>
          <w:sz w:val="26"/>
          <w:szCs w:val="26"/>
          <w:lang w:val="en-IE" w:eastAsia="en-IE"/>
        </w:rPr>
      </w:pPr>
      <w:r w:rsidRPr="0085695F">
        <w:rPr>
          <w:rFonts w:ascii="Tw Cen MT" w:eastAsia="Calibri" w:hAnsi="Tw Cen MT" w:cstheme="minorHAnsi"/>
          <w:b/>
          <w:bCs/>
          <w:color w:val="000000"/>
          <w:sz w:val="26"/>
          <w:szCs w:val="26"/>
          <w:lang w:val="en-IE" w:eastAsia="en-IE"/>
        </w:rPr>
        <w:t>2.</w:t>
      </w:r>
      <w:r w:rsidRPr="0085695F">
        <w:rPr>
          <w:rFonts w:ascii="Tw Cen MT" w:eastAsia="Calibri" w:hAnsi="Tw Cen MT" w:cstheme="minorHAnsi"/>
          <w:b/>
          <w:bCs/>
          <w:color w:val="000000"/>
          <w:sz w:val="26"/>
          <w:szCs w:val="26"/>
          <w:lang w:val="en-IE" w:eastAsia="en-IE"/>
        </w:rPr>
        <w:tab/>
        <w:t>Types of business for which expense may be claimed:</w:t>
      </w:r>
      <w:r w:rsidR="00FF0A9D">
        <w:rPr>
          <w:rFonts w:ascii="Tw Cen MT" w:eastAsia="Calibri" w:hAnsi="Tw Cen MT" w:cstheme="minorHAnsi"/>
          <w:b/>
          <w:bCs/>
          <w:color w:val="000000"/>
          <w:sz w:val="26"/>
          <w:szCs w:val="26"/>
          <w:lang w:val="en-IE" w:eastAsia="en-IE"/>
        </w:rPr>
        <w:br/>
      </w:r>
    </w:p>
    <w:p w14:paraId="6FC6646E" w14:textId="77777777" w:rsidR="0085695F" w:rsidRPr="0085695F" w:rsidRDefault="0085695F" w:rsidP="008913A2">
      <w:pPr>
        <w:widowControl w:val="0"/>
        <w:tabs>
          <w:tab w:val="left" w:pos="993"/>
        </w:tabs>
        <w:autoSpaceDE w:val="0"/>
        <w:autoSpaceDN w:val="0"/>
        <w:adjustRightInd w:val="0"/>
        <w:spacing w:after="160" w:line="278" w:lineRule="auto"/>
        <w:ind w:left="993" w:right="-165" w:hanging="426"/>
        <w:jc w:val="both"/>
        <w:rPr>
          <w:rFonts w:ascii="Tw Cen MT" w:hAnsi="Tw Cen MT" w:cstheme="minorHAnsi"/>
          <w:color w:val="000000"/>
          <w:sz w:val="26"/>
          <w:szCs w:val="26"/>
          <w:lang w:val="en-IE" w:eastAsia="en-IE"/>
        </w:rPr>
      </w:pPr>
      <w:r w:rsidRPr="0085695F">
        <w:rPr>
          <w:rFonts w:ascii="Tw Cen MT" w:hAnsi="Tw Cen MT" w:cstheme="minorHAnsi"/>
          <w:color w:val="000000"/>
          <w:sz w:val="26"/>
          <w:szCs w:val="26"/>
          <w:lang w:val="en-IE" w:eastAsia="en-IE"/>
        </w:rPr>
        <w:t>i)</w:t>
      </w:r>
      <w:r w:rsidRPr="0085695F">
        <w:rPr>
          <w:rFonts w:ascii="Tw Cen MT" w:hAnsi="Tw Cen MT" w:cstheme="minorHAnsi"/>
          <w:color w:val="000000"/>
          <w:sz w:val="26"/>
          <w:szCs w:val="26"/>
          <w:lang w:val="en-IE" w:eastAsia="en-IE"/>
        </w:rPr>
        <w:tab/>
        <w:t>Members of a Board of Management may be paid expenses at the normal rate of travelling and subsistence for journeys necessarily incurred in connection with attendance at Board Meetings and for any other journeys necessarily undertaken in the performance of their duties as board members (e.g. serving on Selection Boards).</w:t>
      </w:r>
    </w:p>
    <w:p w14:paraId="2907B531" w14:textId="77777777" w:rsidR="0085695F" w:rsidRPr="0085695F" w:rsidRDefault="0085695F" w:rsidP="008913A2">
      <w:pPr>
        <w:widowControl w:val="0"/>
        <w:autoSpaceDE w:val="0"/>
        <w:autoSpaceDN w:val="0"/>
        <w:adjustRightInd w:val="0"/>
        <w:spacing w:after="160" w:line="278" w:lineRule="auto"/>
        <w:ind w:left="993" w:right="-165" w:hanging="426"/>
        <w:jc w:val="both"/>
        <w:rPr>
          <w:rFonts w:ascii="Tw Cen MT" w:hAnsi="Tw Cen MT" w:cstheme="minorHAnsi"/>
          <w:color w:val="000000"/>
          <w:sz w:val="26"/>
          <w:szCs w:val="26"/>
          <w:lang w:val="en-IE" w:eastAsia="en-IE"/>
        </w:rPr>
      </w:pPr>
      <w:bookmarkStart w:id="1" w:name="_Hlk77343749"/>
      <w:r w:rsidRPr="0085695F">
        <w:rPr>
          <w:rFonts w:ascii="Tw Cen MT" w:hAnsi="Tw Cen MT" w:cstheme="minorHAnsi"/>
          <w:color w:val="000000"/>
          <w:sz w:val="26"/>
          <w:szCs w:val="26"/>
          <w:lang w:val="en-IE" w:eastAsia="en-IE"/>
        </w:rPr>
        <w:t>ii)</w:t>
      </w:r>
      <w:r w:rsidRPr="0085695F">
        <w:rPr>
          <w:rFonts w:ascii="Tw Cen MT" w:hAnsi="Tw Cen MT" w:cstheme="minorHAnsi"/>
          <w:color w:val="000000"/>
          <w:sz w:val="26"/>
          <w:szCs w:val="26"/>
          <w:lang w:val="en-IE" w:eastAsia="en-IE"/>
        </w:rPr>
        <w:tab/>
        <w:t>The Principal of a Community or Comprehensive School when for good and sufficient reasons he/she is engaged in carrying out school business, either in his/her capacity as Principal or as Secretary of the Board of Management, he/she may be paid expenses at the normal rate of travelling and subsistence. The Principal shall not be entitled to travel or subsistence allowances for attendance at Board of Management meetings and/or for attending the school in the normal way.</w:t>
      </w:r>
    </w:p>
    <w:p w14:paraId="27BEDB90" w14:textId="3394AAA4" w:rsidR="0085695F" w:rsidRPr="0085695F" w:rsidRDefault="0085695F" w:rsidP="008913A2">
      <w:pPr>
        <w:widowControl w:val="0"/>
        <w:tabs>
          <w:tab w:val="left" w:pos="1134"/>
        </w:tabs>
        <w:autoSpaceDE w:val="0"/>
        <w:autoSpaceDN w:val="0"/>
        <w:adjustRightInd w:val="0"/>
        <w:spacing w:after="160" w:line="278" w:lineRule="auto"/>
        <w:ind w:left="993" w:right="-165" w:hanging="426"/>
        <w:jc w:val="both"/>
        <w:rPr>
          <w:rFonts w:ascii="Tw Cen MT" w:hAnsi="Tw Cen MT" w:cstheme="minorHAnsi"/>
          <w:color w:val="000000"/>
          <w:sz w:val="26"/>
          <w:szCs w:val="26"/>
          <w:lang w:val="en-IE" w:eastAsia="en-IE"/>
        </w:rPr>
      </w:pPr>
      <w:r w:rsidRPr="0085695F">
        <w:rPr>
          <w:rFonts w:ascii="Tw Cen MT" w:hAnsi="Tw Cen MT" w:cstheme="minorHAnsi"/>
          <w:color w:val="000000"/>
          <w:sz w:val="26"/>
          <w:szCs w:val="26"/>
          <w:lang w:val="en-IE" w:eastAsia="en-IE"/>
        </w:rPr>
        <w:t>iii)</w:t>
      </w:r>
      <w:r w:rsidRPr="0085695F">
        <w:rPr>
          <w:rFonts w:ascii="Tw Cen MT" w:hAnsi="Tw Cen MT" w:cstheme="minorHAnsi"/>
          <w:color w:val="000000"/>
          <w:sz w:val="26"/>
          <w:szCs w:val="26"/>
          <w:lang w:val="en-IE" w:eastAsia="en-IE"/>
        </w:rPr>
        <w:tab/>
        <w:t xml:space="preserve">Members  of  A.C.C.S. (Association of  Community  &amp;  Comprehensive  Schools);  A.P.V.C. (Association of Principals and Vice Principals of Community and Comprehensive Schools) and N.A.P.D. (National Association of Principals and Deputy Principals), as appropriate may be paid expenses at the normal rate of travelling and subsistence in respect of attendance at annual conferences and performance of duties as may be required throughout the year on behalf of the A.C.C.S., A.P.V.C. and N.A.P.D. </w:t>
      </w:r>
      <w:r w:rsidRPr="0085695F">
        <w:rPr>
          <w:rFonts w:ascii="Tw Cen MT" w:hAnsi="Tw Cen MT" w:cstheme="minorHAnsi"/>
          <w:color w:val="000000"/>
          <w:sz w:val="26"/>
          <w:szCs w:val="26"/>
          <w:lang w:val="en-IE" w:eastAsia="en-IE"/>
        </w:rPr>
        <w:lastRenderedPageBreak/>
        <w:t>Executives (e.g. meetings with the Department). Boards may also provide for a maximum of three regional meetings per year for members of the A.C.C.S.; A.P.V.C. and N.A.P.D., as appropriate. A maximum of two overnight allowances is allowable</w:t>
      </w:r>
      <w:sdt>
        <w:sdtPr>
          <w:rPr>
            <w:rFonts w:ascii="Tw Cen MT" w:hAnsi="Tw Cen MT" w:cstheme="minorHAnsi"/>
            <w:color w:val="000000"/>
            <w:sz w:val="26"/>
            <w:szCs w:val="26"/>
            <w:lang w:val="en-IE" w:eastAsia="en-IE"/>
          </w:rPr>
          <w:id w:val="2143922352"/>
          <w:docPartObj>
            <w:docPartGallery w:val="Watermarks"/>
          </w:docPartObj>
        </w:sdtPr>
        <w:sdtEndPr/>
        <w:sdtContent>
          <w:r w:rsidRPr="0085695F">
            <w:rPr>
              <w:rFonts w:ascii="Tw Cen MT" w:hAnsi="Tw Cen MT" w:cstheme="minorHAnsi"/>
              <w:noProof/>
              <w:color w:val="000000"/>
              <w:sz w:val="26"/>
              <w:szCs w:val="26"/>
              <w:lang w:val="en-IE" w:eastAsia="en-IE"/>
            </w:rPr>
            <mc:AlternateContent>
              <mc:Choice Requires="wps">
                <w:drawing>
                  <wp:anchor distT="0" distB="0" distL="114300" distR="114300" simplePos="0" relativeHeight="251653632" behindDoc="1" locked="0" layoutInCell="0" allowOverlap="1" wp14:anchorId="714D8A0D" wp14:editId="517F09FC">
                    <wp:simplePos x="0" y="0"/>
                    <wp:positionH relativeFrom="margin">
                      <wp:align>center</wp:align>
                    </wp:positionH>
                    <wp:positionV relativeFrom="margin">
                      <wp:align>center</wp:align>
                    </wp:positionV>
                    <wp:extent cx="5865495" cy="2513965"/>
                    <wp:effectExtent l="0" t="1447800" r="0" b="11055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33DA7E" w14:textId="77777777" w:rsidR="0085695F" w:rsidRDefault="0085695F" w:rsidP="0085695F">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14D8A0D" id="Text Box 2" o:spid="_x0000_s1027" type="#_x0000_t202" style="position:absolute;left:0;text-align:left;margin-left:0;margin-top:0;width:461.85pt;height:197.95pt;rotation:-45;z-index:-2516628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Ue3igIAAAQFAAAOAAAAZHJzL2Uyb0RvYy54bWysVMlu2zAQvRfoPxC8O1oqOZZgOXAW95K2&#10;AeIiZ1qkLLbiUpK2ZAT99w4pZWsvRVEfaGo4enwz742WF4Po0JEZy5WscHIWY8RkrSiX+wp/3W5m&#10;C4ysI5KSTklW4ROz+GL1/t2y1yVLVas6ygwCEGnLXle4dU6XUWTrlgliz5RmEg4bZQRx8Gj2ETWk&#10;B3TRRWkcz6NeGaqNqpm1EL0eD/Eq4DcNq92XprHMoa7CwM2F1YR159dotSTl3hDd8nqiQf6BhSBc&#10;wqXPUNfEEXQw/A8owWujrGrcWa1EpJqG1yzUANUk8W/V3LdEs1ALNMfq5zbZ/wdbfz7eGcRphVOM&#10;JBEg0ZYNDl2qAaW+O722JSTda0hzA4RB5VCp1beq/m6RVFctkXu2Nkb1LSMU2CWANYVDDduTBuAQ&#10;9eg3lIMQiYePXuGPl1l/067/pCi8Qg5OhduGxghklH9tUcT+F8LQQASMQNnTs5qefg3BfDHPsyLH&#10;qIazNE8+FPM8XElKj+bV0sa6j0wJ5DcVNmCXAEuOt9Z5di8pPh2QIT7tRnkfiyTN4su0mG3mi/NZ&#10;tsnyWXEeL2ZxUlwW8zgrsuvNTw+aZGXLKWXylkv2ZLUk+zspJ9OPJglmQ32FizzNA1+rOk43vOs8&#10;N2v2u6vOoCPxnh97NdbyJs2og6QQJ6UX7WbaO8K7cR+9ZRyaAQ14+g+NCOp5wUbp3LAbgpeCtF7Z&#10;naInkLOHAauw/XEghoE1DuJKATfwQ2OUeIAJXhuvbKjFS7EdHojRkyoObr3rngYsSONZ7+nkV0K/&#10;AZDoYG6hZJQHc4wFT8mTjCNqaJFeg7E2PGj8wnOyI4xaqHL6LPhZfv0csl4+XqtfAAAA//8DAFBL&#10;AwQUAAYACAAAACEA6tI9ndwAAAAFAQAADwAAAGRycy9kb3ducmV2LnhtbEyPzU7DMBCE70i8g7VI&#10;3KhDI34SsqkQEYce2yLObrxNAvY6xE6T8vQYLuWy0mhGM98Wq9kacaTBd44RbhcJCOLa6Y4bhLfd&#10;680jCB8Ua2UcE8KJPKzKy4tC5dpNvKHjNjQilrDPFUIbQp9L6euWrPIL1xNH7+AGq0KUQyP1oKZY&#10;bo1cJsm9tKrjuNCqnl5aqj+3o0XQ34dTn07Tbr3eVOOX6aqK3j8Qr6/m5ycQgeZwDsMvfkSHMjLt&#10;3cjaC4MQHwl/N3rZMn0AsUdIs7sMZFnI//TlDwAAAP//AwBQSwECLQAUAAYACAAAACEAtoM4kv4A&#10;AADhAQAAEwAAAAAAAAAAAAAAAAAAAAAAW0NvbnRlbnRfVHlwZXNdLnhtbFBLAQItABQABgAIAAAA&#10;IQA4/SH/1gAAAJQBAAALAAAAAAAAAAAAAAAAAC8BAABfcmVscy8ucmVsc1BLAQItABQABgAIAAAA&#10;IQC2bUe3igIAAAQFAAAOAAAAAAAAAAAAAAAAAC4CAABkcnMvZTJvRG9jLnhtbFBLAQItABQABgAI&#10;AAAAIQDq0j2d3AAAAAUBAAAPAAAAAAAAAAAAAAAAAOQEAABkcnMvZG93bnJldi54bWxQSwUGAAAA&#10;AAQABADzAAAA7QUAAAAA&#10;" o:allowincell="f" filled="f" stroked="f">
                    <v:stroke joinstyle="round"/>
                    <o:lock v:ext="edit" shapetype="t"/>
                    <v:textbox style="mso-fit-shape-to-text:t">
                      <w:txbxContent>
                        <w:p w14:paraId="7133DA7E" w14:textId="77777777" w:rsidR="0085695F" w:rsidRDefault="0085695F" w:rsidP="0085695F">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85695F">
        <w:rPr>
          <w:rFonts w:ascii="Tw Cen MT" w:hAnsi="Tw Cen MT" w:cstheme="minorHAnsi"/>
          <w:color w:val="000000"/>
          <w:sz w:val="26"/>
          <w:szCs w:val="26"/>
          <w:lang w:val="en-IE" w:eastAsia="en-IE"/>
        </w:rPr>
        <w:t xml:space="preserve"> for annual conferences.</w:t>
      </w:r>
    </w:p>
    <w:bookmarkEnd w:id="1"/>
    <w:p w14:paraId="5FF9F715" w14:textId="77777777" w:rsidR="0085695F" w:rsidRPr="0085695F" w:rsidRDefault="0085695F" w:rsidP="008913A2">
      <w:pPr>
        <w:widowControl w:val="0"/>
        <w:autoSpaceDE w:val="0"/>
        <w:autoSpaceDN w:val="0"/>
        <w:adjustRightInd w:val="0"/>
        <w:spacing w:after="160" w:line="278" w:lineRule="auto"/>
        <w:ind w:left="993" w:right="-23" w:hanging="426"/>
        <w:jc w:val="both"/>
        <w:rPr>
          <w:rFonts w:ascii="Tw Cen MT" w:hAnsi="Tw Cen MT" w:cstheme="minorHAnsi"/>
          <w:color w:val="000000"/>
          <w:sz w:val="26"/>
          <w:szCs w:val="26"/>
          <w:lang w:val="en-IE" w:eastAsia="en-IE"/>
        </w:rPr>
      </w:pPr>
      <w:r w:rsidRPr="0085695F">
        <w:rPr>
          <w:rFonts w:ascii="Tw Cen MT" w:hAnsi="Tw Cen MT" w:cstheme="minorHAnsi"/>
          <w:color w:val="000000"/>
          <w:sz w:val="26"/>
          <w:szCs w:val="26"/>
          <w:lang w:val="en-IE" w:eastAsia="en-IE"/>
        </w:rPr>
        <w:t>iv)</w:t>
      </w:r>
      <w:r w:rsidRPr="0085695F">
        <w:rPr>
          <w:rFonts w:ascii="Tw Cen MT" w:hAnsi="Tw Cen MT" w:cstheme="minorHAnsi"/>
          <w:color w:val="000000"/>
          <w:sz w:val="26"/>
          <w:szCs w:val="26"/>
          <w:lang w:val="en-IE" w:eastAsia="en-IE"/>
        </w:rPr>
        <w:tab/>
        <w:t>Teachers may be paid expenses at the normal rate of travelling and subsistence for school business approved by the Principal and Board of Management (e.g. supervising work Experience locations).</w:t>
      </w:r>
    </w:p>
    <w:p w14:paraId="1388BD51" w14:textId="4A002DA9" w:rsidR="0085695F" w:rsidRDefault="0085695F" w:rsidP="008913A2">
      <w:pPr>
        <w:spacing w:line="248" w:lineRule="auto"/>
        <w:ind w:left="993" w:right="-23" w:hanging="426"/>
        <w:jc w:val="both"/>
        <w:rPr>
          <w:rFonts w:ascii="Tw Cen MT" w:hAnsi="Tw Cen MT" w:cstheme="minorHAnsi"/>
          <w:color w:val="000000"/>
          <w:sz w:val="26"/>
          <w:szCs w:val="26"/>
          <w:lang w:val="en-IE" w:eastAsia="en-IE"/>
        </w:rPr>
      </w:pPr>
      <w:r w:rsidRPr="0085695F">
        <w:rPr>
          <w:rFonts w:ascii="Tw Cen MT" w:hAnsi="Tw Cen MT" w:cstheme="minorHAnsi"/>
          <w:color w:val="000000"/>
          <w:sz w:val="26"/>
          <w:szCs w:val="26"/>
          <w:lang w:val="en-IE" w:eastAsia="en-IE"/>
        </w:rPr>
        <w:t>v)</w:t>
      </w:r>
      <w:r w:rsidRPr="0085695F">
        <w:rPr>
          <w:rFonts w:ascii="Tw Cen MT" w:hAnsi="Tw Cen MT" w:cstheme="minorHAnsi"/>
          <w:color w:val="000000"/>
          <w:sz w:val="26"/>
          <w:szCs w:val="26"/>
          <w:lang w:val="en-IE" w:eastAsia="en-IE"/>
        </w:rPr>
        <w:tab/>
        <w:t>Non-Teaching Employees of a Board of Management may be paid expenses at the normal rate of travelling and subsistence for journeys necessarily undertaken by them in the performance of duties subject to the prior approval.</w:t>
      </w:r>
    </w:p>
    <w:p w14:paraId="03E49705" w14:textId="77777777" w:rsidR="004A4FA4" w:rsidRDefault="004A4FA4" w:rsidP="008913A2">
      <w:pPr>
        <w:spacing w:line="248" w:lineRule="auto"/>
        <w:ind w:left="993" w:right="-23" w:hanging="426"/>
        <w:jc w:val="both"/>
        <w:rPr>
          <w:rFonts w:ascii="Tw Cen MT" w:hAnsi="Tw Cen MT" w:cstheme="minorHAnsi"/>
          <w:color w:val="000000"/>
          <w:sz w:val="26"/>
          <w:szCs w:val="26"/>
          <w:lang w:val="en-IE" w:eastAsia="en-IE"/>
        </w:rPr>
      </w:pPr>
    </w:p>
    <w:p w14:paraId="6F957F69" w14:textId="1DFBC9A0" w:rsidR="00AD4818" w:rsidRPr="00FF0A9D" w:rsidRDefault="00AD4818" w:rsidP="008913A2">
      <w:pPr>
        <w:spacing w:line="248" w:lineRule="auto"/>
        <w:ind w:left="993" w:right="-23" w:hanging="426"/>
        <w:jc w:val="both"/>
        <w:rPr>
          <w:rFonts w:ascii="Tw Cen MT" w:hAnsi="Tw Cen MT" w:cstheme="minorHAnsi"/>
          <w:sz w:val="26"/>
          <w:szCs w:val="26"/>
          <w:lang w:val="en-IE" w:eastAsia="en-IE"/>
        </w:rPr>
      </w:pPr>
      <w:r>
        <w:rPr>
          <w:rFonts w:ascii="Tw Cen MT" w:hAnsi="Tw Cen MT" w:cstheme="minorHAnsi"/>
          <w:color w:val="000000"/>
          <w:sz w:val="26"/>
          <w:szCs w:val="26"/>
          <w:lang w:val="en-IE" w:eastAsia="en-IE"/>
        </w:rPr>
        <w:t>vi)</w:t>
      </w:r>
      <w:r w:rsidRPr="00ED42CD">
        <w:rPr>
          <w:rFonts w:ascii="Tw Cen MT" w:hAnsi="Tw Cen MT" w:cstheme="minorHAnsi"/>
          <w:color w:val="FF0000"/>
          <w:sz w:val="26"/>
          <w:szCs w:val="26"/>
          <w:lang w:val="en-IE" w:eastAsia="en-IE"/>
        </w:rPr>
        <w:tab/>
      </w:r>
      <w:r w:rsidR="007D413E" w:rsidRPr="00FF0A9D">
        <w:rPr>
          <w:rFonts w:ascii="Tw Cen MT" w:hAnsi="Tw Cen MT" w:cstheme="minorHAnsi"/>
          <w:sz w:val="26"/>
          <w:szCs w:val="26"/>
          <w:lang w:val="en-IE" w:eastAsia="en-IE"/>
        </w:rPr>
        <w:t xml:space="preserve">Independent members of the selection committee </w:t>
      </w:r>
      <w:r w:rsidRPr="00FF0A9D">
        <w:rPr>
          <w:rFonts w:ascii="Tw Cen MT" w:hAnsi="Tw Cen MT" w:cstheme="minorHAnsi"/>
          <w:sz w:val="26"/>
          <w:szCs w:val="26"/>
          <w:lang w:val="en-IE" w:eastAsia="en-IE"/>
        </w:rPr>
        <w:t>may be paid expenses at the normal rate of travelling and subsistence for journeys necessarily undertaken by them</w:t>
      </w:r>
      <w:r w:rsidR="007D413E" w:rsidRPr="00FF0A9D">
        <w:rPr>
          <w:rFonts w:ascii="Tw Cen MT" w:hAnsi="Tw Cen MT" w:cstheme="minorHAnsi"/>
          <w:sz w:val="26"/>
          <w:szCs w:val="26"/>
          <w:lang w:val="en-IE" w:eastAsia="en-IE"/>
        </w:rPr>
        <w:t>.</w:t>
      </w:r>
      <w:r w:rsidRPr="00FF0A9D">
        <w:rPr>
          <w:rFonts w:ascii="Tw Cen MT" w:hAnsi="Tw Cen MT" w:cstheme="minorHAnsi"/>
          <w:sz w:val="26"/>
          <w:szCs w:val="26"/>
          <w:lang w:val="en-IE" w:eastAsia="en-IE"/>
        </w:rPr>
        <w:t xml:space="preserve"> </w:t>
      </w:r>
      <w:r w:rsidR="006C5FD9" w:rsidRPr="00FF0A9D">
        <w:rPr>
          <w:rFonts w:ascii="Tw Cen MT" w:eastAsia="Calibri" w:hAnsi="Tw Cen MT"/>
          <w:sz w:val="26"/>
          <w:szCs w:val="26"/>
        </w:rPr>
        <w:t>Journeys between home and the school or interview location are not business journeys and any reimbursement of motoring expenses (including taxi fares) in respect of the cost of such journeys is taxable.</w:t>
      </w:r>
    </w:p>
    <w:p w14:paraId="7FD39A59" w14:textId="77777777" w:rsidR="0085695F" w:rsidRPr="00FF0A9D" w:rsidRDefault="0085695F" w:rsidP="008913A2">
      <w:pPr>
        <w:spacing w:line="248" w:lineRule="auto"/>
        <w:ind w:left="993" w:right="-23" w:hanging="426"/>
        <w:jc w:val="both"/>
        <w:rPr>
          <w:rFonts w:ascii="Tw Cen MT" w:hAnsi="Tw Cen MT" w:cstheme="minorHAnsi"/>
          <w:sz w:val="26"/>
          <w:szCs w:val="26"/>
          <w:lang w:val="en-IE" w:eastAsia="en-IE"/>
        </w:rPr>
      </w:pPr>
    </w:p>
    <w:p w14:paraId="73D544EF" w14:textId="77777777" w:rsidR="0085695F" w:rsidRPr="0085695F" w:rsidRDefault="0085695F" w:rsidP="008913A2">
      <w:pPr>
        <w:spacing w:line="248" w:lineRule="auto"/>
        <w:ind w:left="993" w:right="-23" w:hanging="426"/>
        <w:jc w:val="both"/>
        <w:rPr>
          <w:rFonts w:ascii="Tw Cen MT" w:hAnsi="Tw Cen MT" w:cstheme="minorHAnsi"/>
          <w:color w:val="000000"/>
          <w:sz w:val="26"/>
          <w:szCs w:val="26"/>
          <w:lang w:val="en-IE" w:eastAsia="en-IE"/>
        </w:rPr>
      </w:pPr>
    </w:p>
    <w:p w14:paraId="57C287B9" w14:textId="77777777" w:rsidR="0085695F" w:rsidRPr="0085695F" w:rsidRDefault="0085695F" w:rsidP="008913A2">
      <w:pPr>
        <w:spacing w:line="248" w:lineRule="auto"/>
        <w:ind w:right="-23"/>
        <w:jc w:val="both"/>
        <w:rPr>
          <w:rFonts w:ascii="Tw Cen MT" w:hAnsi="Tw Cen MT" w:cstheme="minorHAnsi"/>
          <w:b/>
          <w:bCs/>
          <w:color w:val="000000"/>
          <w:sz w:val="26"/>
          <w:szCs w:val="26"/>
          <w:lang w:val="en-IE" w:eastAsia="en-IE"/>
        </w:rPr>
      </w:pPr>
      <w:r w:rsidRPr="0085695F">
        <w:rPr>
          <w:rFonts w:ascii="Tw Cen MT" w:hAnsi="Tw Cen MT" w:cstheme="minorHAnsi"/>
          <w:b/>
          <w:bCs/>
          <w:color w:val="000000"/>
          <w:sz w:val="26"/>
          <w:szCs w:val="26"/>
          <w:lang w:val="en-IE" w:eastAsia="en-IE"/>
        </w:rPr>
        <w:t>3.</w:t>
      </w:r>
      <w:r w:rsidRPr="0085695F">
        <w:rPr>
          <w:rFonts w:ascii="Tw Cen MT" w:hAnsi="Tw Cen MT" w:cstheme="minorHAnsi"/>
          <w:b/>
          <w:bCs/>
          <w:color w:val="000000"/>
          <w:sz w:val="26"/>
          <w:szCs w:val="26"/>
          <w:lang w:val="en-IE" w:eastAsia="en-IE"/>
        </w:rPr>
        <w:tab/>
        <w:t>Approval of expense claims:</w:t>
      </w:r>
    </w:p>
    <w:p w14:paraId="5CDDAAA2" w14:textId="77777777" w:rsidR="0085695F" w:rsidRPr="0085695F" w:rsidRDefault="0085695F" w:rsidP="008913A2">
      <w:pPr>
        <w:spacing w:line="248" w:lineRule="auto"/>
        <w:ind w:right="-23"/>
        <w:jc w:val="both"/>
        <w:rPr>
          <w:rFonts w:ascii="Tw Cen MT" w:hAnsi="Tw Cen MT" w:cstheme="minorHAnsi"/>
          <w:color w:val="000000"/>
          <w:sz w:val="26"/>
          <w:szCs w:val="26"/>
          <w:lang w:val="en-IE" w:eastAsia="en-IE"/>
        </w:rPr>
      </w:pPr>
    </w:p>
    <w:p w14:paraId="3EE7EE4E" w14:textId="77777777" w:rsidR="0085695F" w:rsidRPr="0085695F" w:rsidRDefault="0085695F" w:rsidP="008913A2">
      <w:pPr>
        <w:numPr>
          <w:ilvl w:val="0"/>
          <w:numId w:val="10"/>
        </w:numPr>
        <w:spacing w:after="160" w:line="248" w:lineRule="auto"/>
        <w:ind w:left="851" w:right="-23" w:hanging="567"/>
        <w:contextualSpacing/>
        <w:jc w:val="both"/>
        <w:rPr>
          <w:rFonts w:ascii="Tw Cen MT" w:hAnsi="Tw Cen MT" w:cstheme="minorHAnsi"/>
          <w:color w:val="000000"/>
          <w:sz w:val="26"/>
          <w:szCs w:val="26"/>
          <w:lang w:val="en-IE" w:eastAsia="en-IE"/>
        </w:rPr>
      </w:pPr>
      <w:r w:rsidRPr="0085695F">
        <w:rPr>
          <w:rFonts w:ascii="Tw Cen MT" w:hAnsi="Tw Cen MT" w:cstheme="minorHAnsi"/>
          <w:color w:val="000000"/>
          <w:sz w:val="26"/>
          <w:szCs w:val="26"/>
          <w:lang w:val="en-IE" w:eastAsia="en-IE"/>
        </w:rPr>
        <w:t xml:space="preserve">All business for which </w:t>
      </w:r>
      <w:proofErr w:type="gramStart"/>
      <w:r w:rsidRPr="0085695F">
        <w:rPr>
          <w:rFonts w:ascii="Tw Cen MT" w:hAnsi="Tw Cen MT" w:cstheme="minorHAnsi"/>
          <w:color w:val="000000"/>
          <w:sz w:val="26"/>
          <w:szCs w:val="26"/>
          <w:lang w:val="en-IE" w:eastAsia="en-IE"/>
        </w:rPr>
        <w:t>travel</w:t>
      </w:r>
      <w:proofErr w:type="gramEnd"/>
      <w:r w:rsidRPr="0085695F">
        <w:rPr>
          <w:rFonts w:ascii="Tw Cen MT" w:hAnsi="Tw Cen MT" w:cstheme="minorHAnsi"/>
          <w:color w:val="000000"/>
          <w:sz w:val="26"/>
          <w:szCs w:val="26"/>
          <w:lang w:val="en-IE" w:eastAsia="en-IE"/>
        </w:rPr>
        <w:t xml:space="preserve"> and subsistence expenses are claimed must be substantive and essential to the operation of the school.</w:t>
      </w:r>
    </w:p>
    <w:p w14:paraId="62ADFDED" w14:textId="77777777" w:rsidR="0085695F" w:rsidRPr="0085695F" w:rsidRDefault="0085695F" w:rsidP="008913A2">
      <w:pPr>
        <w:spacing w:line="248" w:lineRule="auto"/>
        <w:ind w:right="-23"/>
        <w:jc w:val="both"/>
        <w:rPr>
          <w:rFonts w:ascii="Tw Cen MT" w:hAnsi="Tw Cen MT" w:cstheme="minorHAnsi"/>
          <w:color w:val="000000"/>
          <w:sz w:val="26"/>
          <w:szCs w:val="26"/>
          <w:lang w:val="en-IE" w:eastAsia="en-IE"/>
        </w:rPr>
      </w:pPr>
    </w:p>
    <w:p w14:paraId="47F353E6" w14:textId="77777777" w:rsidR="0085695F" w:rsidRPr="0085695F" w:rsidRDefault="0085695F" w:rsidP="008913A2">
      <w:pPr>
        <w:numPr>
          <w:ilvl w:val="0"/>
          <w:numId w:val="11"/>
        </w:numPr>
        <w:spacing w:after="160" w:line="248" w:lineRule="auto"/>
        <w:ind w:right="-23"/>
        <w:contextualSpacing/>
        <w:jc w:val="both"/>
        <w:rPr>
          <w:rFonts w:ascii="Tw Cen MT" w:eastAsia="Calibri" w:hAnsi="Tw Cen MT" w:cstheme="minorHAnsi"/>
          <w:color w:val="000000"/>
          <w:sz w:val="26"/>
          <w:szCs w:val="26"/>
          <w:lang w:val="en-IE" w:eastAsia="en-IE"/>
        </w:rPr>
      </w:pPr>
      <w:r w:rsidRPr="0085695F">
        <w:rPr>
          <w:rFonts w:ascii="Tw Cen MT" w:hAnsi="Tw Cen MT" w:cstheme="minorHAnsi"/>
          <w:color w:val="000000"/>
          <w:sz w:val="26"/>
          <w:szCs w:val="26"/>
          <w:lang w:val="en-IE" w:eastAsia="en-IE"/>
        </w:rPr>
        <w:t xml:space="preserve">All expense claims must be verified and approved by the Principal and by the Chairperson where the Principal is the claimant before payment is made. </w:t>
      </w:r>
    </w:p>
    <w:p w14:paraId="5CE6807C" w14:textId="77777777" w:rsidR="0085695F" w:rsidRPr="0085695F" w:rsidRDefault="0085695F" w:rsidP="008913A2">
      <w:pPr>
        <w:spacing w:line="248" w:lineRule="auto"/>
        <w:ind w:left="729" w:right="-23"/>
        <w:contextualSpacing/>
        <w:jc w:val="both"/>
        <w:rPr>
          <w:rFonts w:ascii="Tw Cen MT" w:eastAsia="Calibri" w:hAnsi="Tw Cen MT" w:cstheme="minorHAnsi"/>
          <w:color w:val="000000"/>
          <w:sz w:val="26"/>
          <w:szCs w:val="26"/>
          <w:lang w:val="en-IE" w:eastAsia="en-IE"/>
        </w:rPr>
      </w:pPr>
    </w:p>
    <w:p w14:paraId="11DBFE66" w14:textId="77777777" w:rsidR="0085695F" w:rsidRPr="0085695F" w:rsidRDefault="0085695F" w:rsidP="008913A2">
      <w:pPr>
        <w:numPr>
          <w:ilvl w:val="0"/>
          <w:numId w:val="11"/>
        </w:numPr>
        <w:spacing w:after="160" w:line="248" w:lineRule="auto"/>
        <w:ind w:right="-23"/>
        <w:contextualSpacing/>
        <w:jc w:val="both"/>
        <w:rPr>
          <w:rFonts w:ascii="Tw Cen MT" w:eastAsia="Calibri" w:hAnsi="Tw Cen MT" w:cstheme="minorHAnsi"/>
          <w:color w:val="000000"/>
          <w:sz w:val="26"/>
          <w:szCs w:val="26"/>
          <w:lang w:val="en-IE" w:eastAsia="en-IE"/>
        </w:rPr>
      </w:pPr>
      <w:r w:rsidRPr="0085695F">
        <w:rPr>
          <w:rFonts w:ascii="Tw Cen MT" w:hAnsi="Tw Cen MT" w:cstheme="minorHAnsi"/>
          <w:color w:val="000000"/>
          <w:sz w:val="26"/>
          <w:szCs w:val="26"/>
          <w:lang w:val="en-IE" w:eastAsia="en-IE"/>
        </w:rPr>
        <w:t xml:space="preserve">Employees of the Board must have prior approval from the Principal before incurring expenses for which they intend to make a claim. </w:t>
      </w:r>
    </w:p>
    <w:p w14:paraId="3FBB515E" w14:textId="77777777" w:rsidR="0085695F" w:rsidRPr="0085695F" w:rsidRDefault="0085695F" w:rsidP="008913A2">
      <w:pPr>
        <w:spacing w:line="248" w:lineRule="auto"/>
        <w:ind w:right="-23"/>
        <w:jc w:val="both"/>
        <w:rPr>
          <w:rFonts w:ascii="Tw Cen MT" w:eastAsia="Calibri" w:hAnsi="Tw Cen MT" w:cstheme="minorHAnsi"/>
          <w:color w:val="000000"/>
          <w:sz w:val="26"/>
          <w:szCs w:val="26"/>
          <w:lang w:val="en-IE" w:eastAsia="en-IE"/>
        </w:rPr>
      </w:pPr>
    </w:p>
    <w:p w14:paraId="102D537A" w14:textId="77777777" w:rsidR="0085695F" w:rsidRPr="0085695F" w:rsidRDefault="0085695F" w:rsidP="008913A2">
      <w:pPr>
        <w:numPr>
          <w:ilvl w:val="0"/>
          <w:numId w:val="11"/>
        </w:numPr>
        <w:spacing w:after="160" w:line="248" w:lineRule="auto"/>
        <w:ind w:right="-23"/>
        <w:contextualSpacing/>
        <w:jc w:val="both"/>
        <w:rPr>
          <w:rFonts w:ascii="Tw Cen MT" w:eastAsia="Calibri" w:hAnsi="Tw Cen MT" w:cstheme="minorHAnsi"/>
          <w:color w:val="000000"/>
          <w:sz w:val="26"/>
          <w:szCs w:val="26"/>
          <w:lang w:val="en-IE" w:eastAsia="en-IE"/>
        </w:rPr>
      </w:pPr>
      <w:r w:rsidRPr="0085695F">
        <w:rPr>
          <w:rFonts w:ascii="Tw Cen MT" w:eastAsia="Calibri" w:hAnsi="Tw Cen MT" w:cstheme="minorHAnsi"/>
          <w:color w:val="000000"/>
          <w:sz w:val="26"/>
          <w:szCs w:val="26"/>
          <w:lang w:val="en-IE" w:eastAsia="en-IE"/>
        </w:rPr>
        <w:t>Claims must be made on the approved school claim form.</w:t>
      </w:r>
    </w:p>
    <w:p w14:paraId="35E81802" w14:textId="77777777" w:rsidR="0085695F" w:rsidRPr="0085695F" w:rsidRDefault="0085695F" w:rsidP="008913A2">
      <w:pPr>
        <w:spacing w:line="248" w:lineRule="auto"/>
        <w:ind w:left="729" w:right="-23"/>
        <w:contextualSpacing/>
        <w:jc w:val="both"/>
        <w:rPr>
          <w:rFonts w:ascii="Tw Cen MT" w:eastAsia="Calibri" w:hAnsi="Tw Cen MT" w:cstheme="minorHAnsi"/>
          <w:color w:val="000000"/>
          <w:sz w:val="26"/>
          <w:szCs w:val="26"/>
          <w:lang w:val="en-IE" w:eastAsia="en-IE"/>
        </w:rPr>
      </w:pPr>
    </w:p>
    <w:p w14:paraId="23EDD068" w14:textId="77777777" w:rsidR="0085695F" w:rsidRPr="0085695F" w:rsidRDefault="0085695F" w:rsidP="008913A2">
      <w:pPr>
        <w:numPr>
          <w:ilvl w:val="0"/>
          <w:numId w:val="12"/>
        </w:numPr>
        <w:spacing w:after="160" w:line="248" w:lineRule="auto"/>
        <w:ind w:right="-23" w:hanging="578"/>
        <w:contextualSpacing/>
        <w:jc w:val="both"/>
        <w:rPr>
          <w:rFonts w:ascii="Tw Cen MT" w:hAnsi="Tw Cen MT" w:cstheme="minorHAnsi"/>
          <w:b/>
          <w:bCs/>
          <w:color w:val="000000"/>
          <w:sz w:val="26"/>
          <w:szCs w:val="26"/>
          <w:lang w:val="en-IE" w:eastAsia="en-IE"/>
        </w:rPr>
      </w:pPr>
      <w:r w:rsidRPr="0085695F">
        <w:rPr>
          <w:rFonts w:ascii="Tw Cen MT" w:hAnsi="Tw Cen MT" w:cstheme="minorHAnsi"/>
          <w:b/>
          <w:bCs/>
          <w:color w:val="000000"/>
          <w:sz w:val="26"/>
          <w:szCs w:val="26"/>
          <w:lang w:val="en-IE" w:eastAsia="en-IE"/>
        </w:rPr>
        <w:t xml:space="preserve">General Guidelines and Conditions </w:t>
      </w:r>
    </w:p>
    <w:p w14:paraId="7560EACA" w14:textId="77777777" w:rsidR="0085695F" w:rsidRPr="0085695F" w:rsidRDefault="0085695F" w:rsidP="008913A2">
      <w:pPr>
        <w:spacing w:line="248" w:lineRule="auto"/>
        <w:ind w:left="142" w:right="-23"/>
        <w:jc w:val="both"/>
        <w:rPr>
          <w:rFonts w:ascii="Tw Cen MT" w:hAnsi="Tw Cen MT" w:cstheme="minorHAnsi"/>
          <w:color w:val="000000"/>
          <w:sz w:val="26"/>
          <w:szCs w:val="26"/>
          <w:lang w:val="en-IE" w:eastAsia="en-IE"/>
        </w:rPr>
      </w:pPr>
    </w:p>
    <w:p w14:paraId="221C2C63" w14:textId="77777777" w:rsidR="0085695F" w:rsidRPr="0085695F" w:rsidRDefault="0085695F" w:rsidP="008913A2">
      <w:pPr>
        <w:widowControl w:val="0"/>
        <w:numPr>
          <w:ilvl w:val="0"/>
          <w:numId w:val="11"/>
        </w:numPr>
        <w:tabs>
          <w:tab w:val="left" w:pos="1820"/>
        </w:tabs>
        <w:autoSpaceDE w:val="0"/>
        <w:autoSpaceDN w:val="0"/>
        <w:adjustRightInd w:val="0"/>
        <w:spacing w:after="160" w:line="278" w:lineRule="auto"/>
        <w:ind w:right="-23"/>
        <w:contextualSpacing/>
        <w:jc w:val="both"/>
        <w:rPr>
          <w:rFonts w:ascii="Tw Cen MT" w:hAnsi="Tw Cen MT" w:cstheme="minorHAnsi"/>
          <w:color w:val="000000"/>
          <w:sz w:val="26"/>
          <w:szCs w:val="26"/>
          <w:lang w:val="en-IE" w:eastAsia="en-IE"/>
        </w:rPr>
      </w:pPr>
      <w:bookmarkStart w:id="2" w:name="_Hlk77344255"/>
      <w:r w:rsidRPr="0085695F">
        <w:rPr>
          <w:rFonts w:ascii="Tw Cen MT" w:hAnsi="Tw Cen MT" w:cstheme="minorHAnsi"/>
          <w:color w:val="000000"/>
          <w:sz w:val="26"/>
          <w:szCs w:val="26"/>
          <w:lang w:val="en-IE" w:eastAsia="en-IE"/>
        </w:rPr>
        <w:t>Headquarters for the purpose of these regulations shall be the school. Except in the case of board members entitled to travelling and subsistence for journeys necessarily incurred in connection with attendance at Board of Management meetings, travelling expenses will not be paid in respect of any portion of a journ</w:t>
      </w:r>
      <w:bookmarkEnd w:id="2"/>
      <w:r w:rsidRPr="0085695F">
        <w:rPr>
          <w:rFonts w:ascii="Tw Cen MT" w:hAnsi="Tw Cen MT" w:cstheme="minorHAnsi"/>
          <w:color w:val="000000"/>
          <w:sz w:val="26"/>
          <w:szCs w:val="26"/>
          <w:lang w:val="en-IE" w:eastAsia="en-IE"/>
        </w:rPr>
        <w:t>ey which covers all or part of a person's usual route between home and headquarters.</w:t>
      </w:r>
    </w:p>
    <w:p w14:paraId="2DDFA61C" w14:textId="77777777" w:rsidR="0085695F" w:rsidRPr="0085695F" w:rsidRDefault="0085695F" w:rsidP="008913A2">
      <w:pPr>
        <w:widowControl w:val="0"/>
        <w:numPr>
          <w:ilvl w:val="0"/>
          <w:numId w:val="11"/>
        </w:numPr>
        <w:tabs>
          <w:tab w:val="left" w:pos="1820"/>
        </w:tabs>
        <w:autoSpaceDE w:val="0"/>
        <w:autoSpaceDN w:val="0"/>
        <w:adjustRightInd w:val="0"/>
        <w:spacing w:after="160" w:line="278" w:lineRule="auto"/>
        <w:ind w:right="-23"/>
        <w:contextualSpacing/>
        <w:jc w:val="both"/>
        <w:rPr>
          <w:rFonts w:ascii="Tw Cen MT" w:hAnsi="Tw Cen MT" w:cstheme="minorHAnsi"/>
          <w:color w:val="000000"/>
          <w:sz w:val="26"/>
          <w:szCs w:val="26"/>
          <w:lang w:val="en-IE" w:eastAsia="en-IE"/>
        </w:rPr>
      </w:pPr>
      <w:r w:rsidRPr="0085695F">
        <w:rPr>
          <w:rFonts w:ascii="Tw Cen MT" w:hAnsi="Tw Cen MT" w:cstheme="minorHAnsi"/>
          <w:color w:val="000000"/>
          <w:sz w:val="26"/>
          <w:szCs w:val="26"/>
          <w:lang w:val="en-IE" w:eastAsia="en-IE"/>
        </w:rPr>
        <w:t xml:space="preserve">Regulations governing travel and subsistence claims arising from Department sponsored in-service courses are set out separately. Where travel arises in relation to other in-service for teachers, the travelling allowance should be </w:t>
      </w:r>
      <w:r w:rsidRPr="0085695F">
        <w:rPr>
          <w:rFonts w:ascii="Tw Cen MT" w:hAnsi="Tw Cen MT" w:cstheme="minorHAnsi"/>
          <w:color w:val="000000"/>
          <w:sz w:val="26"/>
          <w:szCs w:val="26"/>
          <w:lang w:val="en-IE" w:eastAsia="en-IE"/>
        </w:rPr>
        <w:lastRenderedPageBreak/>
        <w:t xml:space="preserve">calculated by applying the public service transport rate or the reduced rate of mileage, as appropriate. </w:t>
      </w:r>
    </w:p>
    <w:p w14:paraId="77F45955" w14:textId="77777777" w:rsidR="0085695F" w:rsidRPr="0085695F" w:rsidRDefault="0085695F" w:rsidP="008913A2">
      <w:pPr>
        <w:widowControl w:val="0"/>
        <w:numPr>
          <w:ilvl w:val="0"/>
          <w:numId w:val="11"/>
        </w:numPr>
        <w:tabs>
          <w:tab w:val="left" w:pos="1820"/>
        </w:tabs>
        <w:autoSpaceDE w:val="0"/>
        <w:autoSpaceDN w:val="0"/>
        <w:adjustRightInd w:val="0"/>
        <w:spacing w:after="160" w:line="278" w:lineRule="auto"/>
        <w:ind w:right="-23"/>
        <w:contextualSpacing/>
        <w:jc w:val="both"/>
        <w:rPr>
          <w:rFonts w:ascii="Tw Cen MT" w:hAnsi="Tw Cen MT" w:cstheme="minorHAnsi"/>
          <w:color w:val="000000"/>
          <w:sz w:val="26"/>
          <w:szCs w:val="26"/>
          <w:lang w:val="en-IE" w:eastAsia="en-IE"/>
        </w:rPr>
      </w:pPr>
      <w:r w:rsidRPr="0085695F">
        <w:rPr>
          <w:rFonts w:ascii="Tw Cen MT" w:hAnsi="Tw Cen MT" w:cstheme="minorHAnsi"/>
          <w:color w:val="000000"/>
          <w:sz w:val="26"/>
          <w:szCs w:val="26"/>
          <w:lang w:val="en-IE" w:eastAsia="en-IE"/>
        </w:rPr>
        <w:t>Where a person proceeds on an official journey direct from home or returns home direct, the travelling allowance payable will be calculated by reference to the distance from home or the school/headqu</w:t>
      </w:r>
      <w:sdt>
        <w:sdtPr>
          <w:rPr>
            <w:rFonts w:ascii="Tw Cen MT" w:hAnsi="Tw Cen MT" w:cstheme="minorHAnsi"/>
            <w:color w:val="000000"/>
            <w:sz w:val="26"/>
            <w:szCs w:val="26"/>
            <w:lang w:val="en-IE" w:eastAsia="en-IE"/>
          </w:rPr>
          <w:id w:val="-476536122"/>
          <w:docPartObj>
            <w:docPartGallery w:val="Watermarks"/>
          </w:docPartObj>
        </w:sdtPr>
        <w:sdtEndPr/>
        <w:sdtContent>
          <w:r w:rsidRPr="0085695F">
            <w:rPr>
              <w:rFonts w:ascii="Tw Cen MT" w:hAnsi="Tw Cen MT" w:cstheme="minorHAnsi"/>
              <w:noProof/>
              <w:color w:val="000000"/>
              <w:sz w:val="26"/>
              <w:szCs w:val="26"/>
              <w:lang w:val="en-IE" w:eastAsia="en-IE"/>
            </w:rPr>
            <mc:AlternateContent>
              <mc:Choice Requires="wps">
                <w:drawing>
                  <wp:anchor distT="0" distB="0" distL="114300" distR="114300" simplePos="0" relativeHeight="251659776" behindDoc="1" locked="0" layoutInCell="0" allowOverlap="1" wp14:anchorId="50E36A24" wp14:editId="3F6BB59A">
                    <wp:simplePos x="0" y="0"/>
                    <wp:positionH relativeFrom="margin">
                      <wp:align>center</wp:align>
                    </wp:positionH>
                    <wp:positionV relativeFrom="margin">
                      <wp:align>center</wp:align>
                    </wp:positionV>
                    <wp:extent cx="5865495" cy="2513965"/>
                    <wp:effectExtent l="0" t="1447800" r="0" b="11055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F2454A" w14:textId="77777777" w:rsidR="0085695F" w:rsidRDefault="0085695F" w:rsidP="0085695F">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0E36A24" id="Text Box 3" o:spid="_x0000_s1028" type="#_x0000_t202" style="position:absolute;left:0;text-align:left;margin-left:0;margin-top:0;width:461.85pt;height:197.9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GVjAIAAAQFAAAOAAAAZHJzL2Uyb0RvYy54bWysVMtu2zAQvBfoPxC8O3pEciwhcpCXe0nb&#10;AHGRMy1SFlvxUZK2ZBT99y4p2UnaS1HUB5paroazO7O6vBpEh/bMWK5khZOzGCMma0W53Fb4y3o1&#10;W2BkHZGUdEqyCh+YxVfL9+8ue12yVLWqo8wgAJG27HWFW+d0GUW2bpkg9kxpJuGwUUYQB49mG1FD&#10;ekAXXZTG8TzqlaHaqJpZC9G78RAvA37TsNp9bhrLHOoqDNxcWE1YN36Nlpek3BqiW15PNMg/sBCE&#10;S7j0BHVHHEE7w/+AErw2yqrGndVKRKppeM1CDVBNEv9WzVNLNAu1QHOsPrXJ/j/Y+tP+0SBOK3yO&#10;kSQCJFqzwaEbNaBz351e2xKSnjSkuQHCoHKo1OoHVX+zSKrblsgtuzZG9S0jFNglgDWFQw3rgwbg&#10;EPXo95SDEImHj17hj5dZf9Om/6govEJ2ToXbhsYIZJR/bVHE/hfC0EAEjEDZw0lNT7+GYL6Y51mR&#10;Y1TDWZon58U8D1eS0qN5tbSx7gNTAvlNhQ3YJcCS/YN1nt1Lik8HZIhPu1HeH0WSZvFNWsxW88XF&#10;LFtl+ay4iBezOCluinmcFdnd6qcHTbKy5ZQy+cAlO1otyf5Oysn0o0mC2VBf4SJP88DXqo7TFe86&#10;z82a7ea2M2hPvOfHXo21vEkzaicpxEnpRbuf9o7wbtxHbxmHZkADjv+hEUE9L9gonRs2Q/BSenTO&#10;RtEDyNnDgFXYft8Rw8AaO3GrgBv4oTFKPMMEXxuvbKjFS7EenonRkyoObn3sjgMWpPGst3TyK6Ff&#10;AUh0MLdQMsqDOcaCp+RJxhE1tEhfg7FWPGjsHTjynOwIoxaqnD4LfpZfP4esl4/X8hcAAAD//wMA&#10;UEsDBBQABgAIAAAAIQDq0j2d3AAAAAUBAAAPAAAAZHJzL2Rvd25yZXYueG1sTI/NTsMwEITvSLyD&#10;tUjcqEMjfhKyqRARhx7bIs5uvE0C9jrETpPy9Bgu5bLSaEYz3xar2RpxpMF3jhFuFwkI4trpjhuE&#10;t93rzSMIHxRrZRwTwok8rMrLi0Ll2k28oeM2NCKWsM8VQhtCn0vp65as8gvXE0fv4AarQpRDI/Wg&#10;plhujVwmyb20quO40KqeXlqqP7ejRdDfh1OfTtNuvd5U45fpqorePxCvr+bnJxCB5nAOwy9+RIcy&#10;Mu3dyNoLgxAfCX83etkyfQCxR0izuwxkWcj/9OUPAAAA//8DAFBLAQItABQABgAIAAAAIQC2gziS&#10;/gAAAOEBAAATAAAAAAAAAAAAAAAAAAAAAABbQ29udGVudF9UeXBlc10ueG1sUEsBAi0AFAAGAAgA&#10;AAAhADj9If/WAAAAlAEAAAsAAAAAAAAAAAAAAAAALwEAAF9yZWxzLy5yZWxzUEsBAi0AFAAGAAgA&#10;AAAhAGtrAZWMAgAABAUAAA4AAAAAAAAAAAAAAAAALgIAAGRycy9lMm9Eb2MueG1sUEsBAi0AFAAG&#10;AAgAAAAhAOrSPZ3cAAAABQEAAA8AAAAAAAAAAAAAAAAA5gQAAGRycy9kb3ducmV2LnhtbFBLBQYA&#10;AAAABAAEAPMAAADvBQAAAAA=&#10;" o:allowincell="f" filled="f" stroked="f">
                    <v:stroke joinstyle="round"/>
                    <o:lock v:ext="edit" shapetype="t"/>
                    <v:textbox style="mso-fit-shape-to-text:t">
                      <w:txbxContent>
                        <w:p w14:paraId="7EF2454A" w14:textId="77777777" w:rsidR="0085695F" w:rsidRDefault="0085695F" w:rsidP="0085695F">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85695F">
        <w:rPr>
          <w:rFonts w:ascii="Tw Cen MT" w:hAnsi="Tw Cen MT" w:cstheme="minorHAnsi"/>
          <w:color w:val="000000"/>
          <w:sz w:val="26"/>
          <w:szCs w:val="26"/>
          <w:lang w:val="en-IE" w:eastAsia="en-IE"/>
        </w:rPr>
        <w:t>arters whichever is the lesser.</w:t>
      </w:r>
    </w:p>
    <w:p w14:paraId="741417EC" w14:textId="77777777" w:rsidR="0085695F" w:rsidRPr="0085695F" w:rsidRDefault="0085695F" w:rsidP="008913A2">
      <w:pPr>
        <w:numPr>
          <w:ilvl w:val="0"/>
          <w:numId w:val="11"/>
        </w:numPr>
        <w:spacing w:after="160" w:line="248" w:lineRule="auto"/>
        <w:ind w:right="-23"/>
        <w:contextualSpacing/>
        <w:jc w:val="both"/>
        <w:rPr>
          <w:rFonts w:ascii="Tw Cen MT" w:hAnsi="Tw Cen MT" w:cstheme="minorHAnsi"/>
          <w:color w:val="000000"/>
          <w:sz w:val="26"/>
          <w:szCs w:val="26"/>
          <w:lang w:val="en-IE" w:eastAsia="en-IE"/>
        </w:rPr>
      </w:pPr>
      <w:r w:rsidRPr="0085695F">
        <w:rPr>
          <w:rFonts w:ascii="Tw Cen MT" w:hAnsi="Tw Cen MT" w:cstheme="minorHAnsi"/>
          <w:color w:val="000000"/>
          <w:sz w:val="26"/>
          <w:szCs w:val="26"/>
          <w:lang w:val="en-IE" w:eastAsia="en-IE"/>
        </w:rPr>
        <w:t xml:space="preserve">The mileage year for purposes of payment of motor mileage rates shall be the calendar year. </w:t>
      </w:r>
    </w:p>
    <w:p w14:paraId="41E6B74A" w14:textId="77777777" w:rsidR="0085695F" w:rsidRPr="0085695F" w:rsidRDefault="0085695F" w:rsidP="008913A2">
      <w:pPr>
        <w:widowControl w:val="0"/>
        <w:numPr>
          <w:ilvl w:val="0"/>
          <w:numId w:val="11"/>
        </w:numPr>
        <w:tabs>
          <w:tab w:val="left" w:pos="1820"/>
        </w:tabs>
        <w:autoSpaceDE w:val="0"/>
        <w:autoSpaceDN w:val="0"/>
        <w:adjustRightInd w:val="0"/>
        <w:spacing w:after="160" w:line="278" w:lineRule="auto"/>
        <w:ind w:right="-23"/>
        <w:contextualSpacing/>
        <w:jc w:val="both"/>
        <w:rPr>
          <w:rFonts w:ascii="Tw Cen MT" w:hAnsi="Tw Cen MT" w:cstheme="minorHAnsi"/>
          <w:color w:val="000000"/>
          <w:sz w:val="26"/>
          <w:szCs w:val="26"/>
          <w:lang w:val="en-IE" w:eastAsia="en-IE"/>
        </w:rPr>
      </w:pPr>
      <w:r w:rsidRPr="0085695F">
        <w:rPr>
          <w:rFonts w:ascii="Tw Cen MT" w:hAnsi="Tw Cen MT" w:cstheme="minorHAnsi"/>
          <w:color w:val="000000"/>
          <w:sz w:val="26"/>
          <w:szCs w:val="26"/>
          <w:lang w:val="en-IE" w:eastAsia="en-IE"/>
        </w:rPr>
        <w:t>Travel should be by the shortest practicable route and by means of public transport where this is conveniently available.  Where a private car is used, calculation of motor mileage allowance is based on the cubic capacity of the vehicle as reckoned for taxation purposes.</w:t>
      </w:r>
    </w:p>
    <w:p w14:paraId="4B1263C7" w14:textId="77777777" w:rsidR="0085695F" w:rsidRPr="0085695F" w:rsidRDefault="0085695F" w:rsidP="008913A2">
      <w:pPr>
        <w:numPr>
          <w:ilvl w:val="0"/>
          <w:numId w:val="11"/>
        </w:numPr>
        <w:spacing w:after="160" w:line="259" w:lineRule="auto"/>
        <w:ind w:right="-23"/>
        <w:contextualSpacing/>
        <w:rPr>
          <w:rFonts w:ascii="Tw Cen MT" w:eastAsia="Calibri" w:hAnsi="Tw Cen MT" w:cs="Calibri"/>
          <w:color w:val="000000"/>
          <w:sz w:val="26"/>
          <w:szCs w:val="26"/>
          <w:lang w:val="en-IE" w:eastAsia="en-IE"/>
        </w:rPr>
      </w:pPr>
      <w:r w:rsidRPr="0085695F">
        <w:rPr>
          <w:rFonts w:ascii="Tw Cen MT" w:eastAsia="Calibri" w:hAnsi="Tw Cen MT" w:cs="Calibri"/>
          <w:color w:val="000000"/>
          <w:sz w:val="26"/>
          <w:szCs w:val="26"/>
          <w:lang w:val="en-IE" w:eastAsia="en-IE"/>
        </w:rPr>
        <w:t>In the case of a person who uses his/her own car, where public transport could have been used, the amount to be allowed for the person's own car in respect of mileage allowance must not exceed the cost of public transport. Personnel will be authorised to use private transport for reasons connected with school business only in the following circumstances where:</w:t>
      </w:r>
    </w:p>
    <w:p w14:paraId="1B8AB797" w14:textId="77777777" w:rsidR="0085695F" w:rsidRPr="0085695F" w:rsidRDefault="0085695F" w:rsidP="008913A2">
      <w:pPr>
        <w:numPr>
          <w:ilvl w:val="1"/>
          <w:numId w:val="11"/>
        </w:numPr>
        <w:spacing w:after="160" w:line="259" w:lineRule="auto"/>
        <w:ind w:right="-23"/>
        <w:contextualSpacing/>
        <w:rPr>
          <w:rFonts w:ascii="Tw Cen MT" w:eastAsia="Calibri" w:hAnsi="Tw Cen MT" w:cs="Calibri"/>
          <w:color w:val="000000"/>
          <w:sz w:val="26"/>
          <w:szCs w:val="26"/>
          <w:lang w:val="en-IE" w:eastAsia="en-IE"/>
        </w:rPr>
      </w:pPr>
      <w:r w:rsidRPr="0085695F">
        <w:rPr>
          <w:rFonts w:ascii="Tw Cen MT" w:eastAsia="Calibri" w:hAnsi="Tw Cen MT" w:cs="Calibri"/>
          <w:color w:val="000000"/>
          <w:sz w:val="26"/>
          <w:szCs w:val="26"/>
          <w:lang w:val="en-IE" w:eastAsia="en-IE"/>
        </w:rPr>
        <w:t xml:space="preserve">no suitable public transport (i.e. train or bus) is available, </w:t>
      </w:r>
    </w:p>
    <w:p w14:paraId="33B1DDB8" w14:textId="77777777" w:rsidR="0085695F" w:rsidRPr="0085695F" w:rsidRDefault="0085695F" w:rsidP="008913A2">
      <w:pPr>
        <w:numPr>
          <w:ilvl w:val="1"/>
          <w:numId w:val="11"/>
        </w:numPr>
        <w:spacing w:after="160" w:line="259" w:lineRule="auto"/>
        <w:ind w:right="-23"/>
        <w:contextualSpacing/>
        <w:rPr>
          <w:rFonts w:ascii="Tw Cen MT" w:eastAsia="Calibri" w:hAnsi="Tw Cen MT" w:cs="Calibri"/>
          <w:color w:val="000000"/>
          <w:sz w:val="26"/>
          <w:szCs w:val="26"/>
          <w:lang w:val="en-IE" w:eastAsia="en-IE"/>
        </w:rPr>
      </w:pPr>
      <w:r w:rsidRPr="0085695F">
        <w:rPr>
          <w:rFonts w:ascii="Tw Cen MT" w:eastAsia="Calibri" w:hAnsi="Tw Cen MT" w:cs="Calibri"/>
          <w:color w:val="000000"/>
          <w:sz w:val="26"/>
          <w:szCs w:val="26"/>
          <w:lang w:val="en-IE" w:eastAsia="en-IE"/>
        </w:rPr>
        <w:t>public transport is suitable only at equal or greater expense, or</w:t>
      </w:r>
    </w:p>
    <w:p w14:paraId="4993A8B8" w14:textId="77777777" w:rsidR="0085695F" w:rsidRPr="0085695F" w:rsidRDefault="0085695F" w:rsidP="008913A2">
      <w:pPr>
        <w:numPr>
          <w:ilvl w:val="1"/>
          <w:numId w:val="11"/>
        </w:numPr>
        <w:spacing w:after="160" w:line="259" w:lineRule="auto"/>
        <w:ind w:right="-23"/>
        <w:contextualSpacing/>
        <w:rPr>
          <w:rFonts w:ascii="Tw Cen MT" w:eastAsia="Calibri" w:hAnsi="Tw Cen MT" w:cs="Calibri"/>
          <w:color w:val="000000"/>
          <w:sz w:val="26"/>
          <w:szCs w:val="26"/>
          <w:lang w:val="en-IE" w:eastAsia="en-IE"/>
        </w:rPr>
      </w:pPr>
      <w:r w:rsidRPr="0085695F">
        <w:rPr>
          <w:rFonts w:ascii="Tw Cen MT" w:eastAsia="Calibri" w:hAnsi="Tw Cen MT" w:cs="Calibri"/>
          <w:color w:val="000000"/>
          <w:sz w:val="26"/>
          <w:szCs w:val="26"/>
          <w:lang w:val="en-IE" w:eastAsia="en-IE"/>
        </w:rPr>
        <w:t xml:space="preserve">the use of public transport would result in the loss of official time which it is necessary to avoid. </w:t>
      </w:r>
    </w:p>
    <w:p w14:paraId="40BC829F" w14:textId="77777777" w:rsidR="0085695F" w:rsidRPr="0085695F" w:rsidRDefault="0085695F" w:rsidP="008913A2">
      <w:pPr>
        <w:numPr>
          <w:ilvl w:val="0"/>
          <w:numId w:val="11"/>
        </w:numPr>
        <w:spacing w:after="160" w:line="248" w:lineRule="auto"/>
        <w:ind w:right="-23"/>
        <w:contextualSpacing/>
        <w:jc w:val="both"/>
        <w:rPr>
          <w:rFonts w:ascii="Tw Cen MT" w:eastAsia="Calibri" w:hAnsi="Tw Cen MT" w:cstheme="minorHAnsi"/>
          <w:color w:val="000000"/>
          <w:sz w:val="26"/>
          <w:szCs w:val="26"/>
          <w:lang w:val="en-IE" w:eastAsia="en-IE"/>
        </w:rPr>
      </w:pPr>
      <w:r w:rsidRPr="0085695F">
        <w:rPr>
          <w:rFonts w:ascii="Tw Cen MT" w:hAnsi="Tw Cen MT" w:cstheme="minorHAnsi"/>
          <w:color w:val="000000"/>
          <w:sz w:val="26"/>
          <w:szCs w:val="26"/>
          <w:lang w:val="en-IE" w:eastAsia="en-IE"/>
        </w:rPr>
        <w:t>Where more than one person is travelling to the same meeting, arrangements should be made to avoid the unnecessary duplication of the use of more than one car.</w:t>
      </w:r>
    </w:p>
    <w:p w14:paraId="1AEBD732" w14:textId="77777777" w:rsidR="0085695F" w:rsidRPr="0085695F" w:rsidRDefault="0085695F" w:rsidP="008913A2">
      <w:pPr>
        <w:widowControl w:val="0"/>
        <w:numPr>
          <w:ilvl w:val="0"/>
          <w:numId w:val="11"/>
        </w:numPr>
        <w:tabs>
          <w:tab w:val="left" w:pos="3540"/>
        </w:tabs>
        <w:autoSpaceDE w:val="0"/>
        <w:autoSpaceDN w:val="0"/>
        <w:adjustRightInd w:val="0"/>
        <w:spacing w:after="160" w:line="278" w:lineRule="auto"/>
        <w:ind w:right="-23"/>
        <w:contextualSpacing/>
        <w:jc w:val="both"/>
        <w:rPr>
          <w:rFonts w:ascii="Tw Cen MT" w:hAnsi="Tw Cen MT" w:cstheme="minorHAnsi"/>
          <w:color w:val="000000"/>
          <w:sz w:val="26"/>
          <w:szCs w:val="26"/>
          <w:lang w:val="en-IE" w:eastAsia="en-IE"/>
        </w:rPr>
      </w:pPr>
      <w:r w:rsidRPr="0085695F">
        <w:rPr>
          <w:rFonts w:ascii="Tw Cen MT" w:hAnsi="Tw Cen MT" w:cstheme="minorHAnsi"/>
          <w:color w:val="000000"/>
          <w:sz w:val="26"/>
          <w:szCs w:val="26"/>
          <w:lang w:val="en-IE" w:eastAsia="en-IE"/>
        </w:rPr>
        <w:t>Taxis or cars should only be hired when no suitable public transport is available. Receipts should be supplied with all such claims.</w:t>
      </w:r>
    </w:p>
    <w:p w14:paraId="64AB4CF0" w14:textId="77777777" w:rsidR="0085695F" w:rsidRPr="0085695F" w:rsidRDefault="0085695F" w:rsidP="008913A2">
      <w:pPr>
        <w:widowControl w:val="0"/>
        <w:numPr>
          <w:ilvl w:val="0"/>
          <w:numId w:val="11"/>
        </w:numPr>
        <w:tabs>
          <w:tab w:val="left" w:pos="3540"/>
        </w:tabs>
        <w:autoSpaceDE w:val="0"/>
        <w:autoSpaceDN w:val="0"/>
        <w:adjustRightInd w:val="0"/>
        <w:spacing w:after="160" w:line="278" w:lineRule="auto"/>
        <w:ind w:right="-23"/>
        <w:contextualSpacing/>
        <w:jc w:val="both"/>
        <w:rPr>
          <w:rFonts w:ascii="Tw Cen MT" w:hAnsi="Tw Cen MT" w:cstheme="minorHAnsi"/>
          <w:color w:val="000000"/>
          <w:sz w:val="26"/>
          <w:szCs w:val="26"/>
          <w:lang w:val="en-IE" w:eastAsia="en-IE"/>
        </w:rPr>
      </w:pPr>
      <w:r w:rsidRPr="0085695F">
        <w:rPr>
          <w:rFonts w:ascii="Tw Cen MT" w:hAnsi="Tw Cen MT" w:cstheme="minorHAnsi"/>
          <w:color w:val="000000"/>
          <w:sz w:val="26"/>
          <w:szCs w:val="26"/>
          <w:lang w:val="en-IE" w:eastAsia="en-IE"/>
        </w:rPr>
        <w:t>The subsistence allowance payable is not intended to meet the whole cost of subsistence when absent from home and headquarters and is not intended to be a source of emolument or profit.</w:t>
      </w:r>
    </w:p>
    <w:p w14:paraId="1AB380BC" w14:textId="77777777" w:rsidR="0085695F" w:rsidRPr="0085695F" w:rsidRDefault="0085695F" w:rsidP="008913A2">
      <w:pPr>
        <w:numPr>
          <w:ilvl w:val="0"/>
          <w:numId w:val="11"/>
        </w:numPr>
        <w:spacing w:after="160" w:line="259" w:lineRule="auto"/>
        <w:ind w:right="-23"/>
        <w:contextualSpacing/>
        <w:jc w:val="both"/>
        <w:rPr>
          <w:rFonts w:ascii="Tw Cen MT" w:eastAsia="Calibri" w:hAnsi="Tw Cen MT" w:cs="Calibri"/>
          <w:color w:val="000000"/>
          <w:sz w:val="26"/>
          <w:szCs w:val="26"/>
          <w:lang w:val="en-IE" w:eastAsia="en-IE"/>
        </w:rPr>
      </w:pPr>
      <w:r w:rsidRPr="0085695F">
        <w:rPr>
          <w:rFonts w:ascii="Tw Cen MT" w:eastAsia="Calibri" w:hAnsi="Tw Cen MT" w:cs="Calibri"/>
          <w:color w:val="000000"/>
          <w:sz w:val="26"/>
          <w:szCs w:val="26"/>
          <w:lang w:val="en-IE" w:eastAsia="en-IE"/>
        </w:rPr>
        <w:t xml:space="preserve">A day allowance is payable in respect of an absence from home or school of 5 hours and more than 8 km away from the school or home. Time spent at school/headquarters or on journeys from home to school or vice versa will not reckon towards the qualifying period of 5 hours. </w:t>
      </w:r>
    </w:p>
    <w:p w14:paraId="735E7533" w14:textId="77777777" w:rsidR="0085695F" w:rsidRPr="0085695F" w:rsidRDefault="0085695F" w:rsidP="008913A2">
      <w:pPr>
        <w:numPr>
          <w:ilvl w:val="0"/>
          <w:numId w:val="11"/>
        </w:numPr>
        <w:spacing w:after="160" w:line="259" w:lineRule="auto"/>
        <w:ind w:right="-165"/>
        <w:contextualSpacing/>
        <w:jc w:val="both"/>
        <w:rPr>
          <w:rFonts w:ascii="Tw Cen MT" w:eastAsia="Calibri" w:hAnsi="Tw Cen MT" w:cs="Calibri"/>
          <w:color w:val="000000"/>
          <w:sz w:val="26"/>
          <w:szCs w:val="26"/>
          <w:lang w:val="en-IE" w:eastAsia="en-IE"/>
        </w:rPr>
      </w:pPr>
      <w:r w:rsidRPr="0085695F">
        <w:rPr>
          <w:rFonts w:ascii="Tw Cen MT" w:eastAsia="Calibri" w:hAnsi="Tw Cen MT" w:cs="Calibri"/>
          <w:color w:val="000000"/>
          <w:sz w:val="26"/>
          <w:szCs w:val="26"/>
          <w:lang w:val="en-IE" w:eastAsia="en-IE"/>
        </w:rPr>
        <w:t>A night allowance is payable for an absence at a place more than 100 km away from a person's home or school. The night allowance covers a period up to 24 hours from the time of departure as well as any further period not exceeding 5 hours. Where an absence includes one or more nights, a day allowance will be paid only if the last period of 24 hours is exceeded by 5 or more hours.</w:t>
      </w:r>
    </w:p>
    <w:p w14:paraId="09C31B9E" w14:textId="77777777" w:rsidR="0085695F" w:rsidRPr="0085695F" w:rsidRDefault="0085695F" w:rsidP="008913A2">
      <w:pPr>
        <w:numPr>
          <w:ilvl w:val="0"/>
          <w:numId w:val="11"/>
        </w:numPr>
        <w:spacing w:after="160" w:line="259" w:lineRule="auto"/>
        <w:ind w:right="4"/>
        <w:contextualSpacing/>
        <w:jc w:val="both"/>
        <w:rPr>
          <w:rFonts w:ascii="Tw Cen MT" w:eastAsia="Calibri" w:hAnsi="Tw Cen MT" w:cs="Calibri"/>
          <w:color w:val="000000"/>
          <w:sz w:val="26"/>
          <w:szCs w:val="26"/>
          <w:lang w:val="en-IE" w:eastAsia="en-IE"/>
        </w:rPr>
      </w:pPr>
      <w:r w:rsidRPr="0085695F">
        <w:rPr>
          <w:rFonts w:ascii="Tw Cen MT" w:eastAsia="Calibri" w:hAnsi="Tw Cen MT" w:cs="Calibri"/>
          <w:color w:val="000000"/>
          <w:sz w:val="26"/>
          <w:szCs w:val="26"/>
          <w:lang w:val="en-IE" w:eastAsia="en-IE"/>
        </w:rPr>
        <w:t>Deductions to be made from the subsistence rate to take account of meals provided to an officer at no cost to him/herself, are as follows:</w:t>
      </w:r>
    </w:p>
    <w:p w14:paraId="1D073A11" w14:textId="69780D2D" w:rsidR="0085695F" w:rsidRPr="0085695F" w:rsidRDefault="0085695F" w:rsidP="008913A2">
      <w:pPr>
        <w:spacing w:after="160" w:line="259" w:lineRule="auto"/>
        <w:ind w:left="284" w:right="4" w:firstLine="436"/>
        <w:contextualSpacing/>
        <w:jc w:val="both"/>
        <w:rPr>
          <w:rFonts w:ascii="Tw Cen MT" w:eastAsia="Calibri" w:hAnsi="Tw Cen MT" w:cs="Calibri"/>
          <w:color w:val="000000"/>
          <w:sz w:val="26"/>
          <w:szCs w:val="26"/>
          <w:lang w:val="en-IE" w:eastAsia="en-IE"/>
        </w:rPr>
      </w:pPr>
      <w:r w:rsidRPr="0085695F">
        <w:rPr>
          <w:rFonts w:ascii="Tw Cen MT" w:eastAsia="Calibri" w:hAnsi="Tw Cen MT" w:cs="Calibri"/>
          <w:color w:val="000000"/>
          <w:sz w:val="26"/>
          <w:szCs w:val="26"/>
          <w:lang w:val="en-IE" w:eastAsia="en-IE"/>
        </w:rPr>
        <w:t xml:space="preserve">• where lunch or dinner is provided, a five-hour rate should </w:t>
      </w:r>
      <w:proofErr w:type="spellStart"/>
      <w:r w:rsidRPr="0085695F">
        <w:rPr>
          <w:rFonts w:ascii="Tw Cen MT" w:eastAsia="Calibri" w:hAnsi="Tw Cen MT" w:cs="Calibri"/>
          <w:color w:val="000000"/>
          <w:sz w:val="26"/>
          <w:szCs w:val="26"/>
          <w:lang w:val="en-IE" w:eastAsia="en-IE"/>
        </w:rPr>
        <w:t>b</w:t>
      </w:r>
      <w:proofErr w:type="spellEnd"/>
      <w:r w:rsidR="00FF0A9D">
        <w:rPr>
          <w:rFonts w:ascii="Tw Cen MT" w:eastAsia="Calibri" w:hAnsi="Tw Cen MT" w:cs="Calibri"/>
          <w:color w:val="000000"/>
          <w:sz w:val="26"/>
          <w:szCs w:val="26"/>
          <w:lang w:val="en-IE" w:eastAsia="en-IE"/>
        </w:rPr>
        <w:t xml:space="preserve"> </w:t>
      </w:r>
      <w:r w:rsidRPr="0085695F">
        <w:rPr>
          <w:rFonts w:ascii="Tw Cen MT" w:eastAsia="Calibri" w:hAnsi="Tw Cen MT" w:cs="Calibri"/>
          <w:color w:val="000000"/>
          <w:sz w:val="26"/>
          <w:szCs w:val="26"/>
          <w:lang w:val="en-IE" w:eastAsia="en-IE"/>
        </w:rPr>
        <w:t xml:space="preserve">deducted; </w:t>
      </w:r>
    </w:p>
    <w:p w14:paraId="394B6476" w14:textId="77777777" w:rsidR="0085695F" w:rsidRPr="0085695F" w:rsidRDefault="0085695F" w:rsidP="008913A2">
      <w:pPr>
        <w:spacing w:after="160" w:line="259" w:lineRule="auto"/>
        <w:ind w:left="720" w:right="4"/>
        <w:contextualSpacing/>
        <w:jc w:val="both"/>
        <w:rPr>
          <w:rFonts w:ascii="Tw Cen MT" w:eastAsia="Calibri" w:hAnsi="Tw Cen MT" w:cs="Calibri"/>
          <w:color w:val="000000"/>
          <w:sz w:val="26"/>
          <w:szCs w:val="26"/>
          <w:lang w:val="en-IE" w:eastAsia="en-IE"/>
        </w:rPr>
      </w:pPr>
      <w:r w:rsidRPr="0085695F">
        <w:rPr>
          <w:rFonts w:ascii="Tw Cen MT" w:eastAsia="Calibri" w:hAnsi="Tw Cen MT" w:cs="Calibri"/>
          <w:color w:val="000000"/>
          <w:sz w:val="26"/>
          <w:szCs w:val="26"/>
          <w:lang w:val="en-IE" w:eastAsia="en-IE"/>
        </w:rPr>
        <w:t xml:space="preserve">• where both lunch and dinner are provided, a ten-hour rate should be deducted; </w:t>
      </w:r>
    </w:p>
    <w:p w14:paraId="1C59C4E2" w14:textId="77777777" w:rsidR="0085695F" w:rsidRPr="0085695F" w:rsidRDefault="0085695F" w:rsidP="008913A2">
      <w:pPr>
        <w:spacing w:after="160" w:line="259" w:lineRule="auto"/>
        <w:ind w:left="720" w:right="4"/>
        <w:contextualSpacing/>
        <w:jc w:val="both"/>
        <w:rPr>
          <w:rFonts w:ascii="Tw Cen MT" w:eastAsia="Calibri" w:hAnsi="Tw Cen MT" w:cs="Calibri"/>
          <w:color w:val="000000"/>
          <w:sz w:val="26"/>
          <w:szCs w:val="26"/>
          <w:lang w:val="en-IE" w:eastAsia="en-IE"/>
        </w:rPr>
      </w:pPr>
      <w:r w:rsidRPr="0085695F">
        <w:rPr>
          <w:rFonts w:ascii="Tw Cen MT" w:eastAsia="Calibri" w:hAnsi="Tw Cen MT" w:cs="Calibri"/>
          <w:color w:val="000000"/>
          <w:sz w:val="26"/>
          <w:szCs w:val="26"/>
          <w:lang w:val="en-IE" w:eastAsia="en-IE"/>
        </w:rPr>
        <w:lastRenderedPageBreak/>
        <w:t>• where breakfast is provided, half the appropriate five-hour rate should be deducted.</w:t>
      </w:r>
    </w:p>
    <w:p w14:paraId="3AE2C68D" w14:textId="77777777" w:rsidR="0085695F" w:rsidRPr="0085695F" w:rsidRDefault="0085695F" w:rsidP="008913A2">
      <w:pPr>
        <w:numPr>
          <w:ilvl w:val="0"/>
          <w:numId w:val="11"/>
        </w:numPr>
        <w:spacing w:after="160" w:line="259" w:lineRule="auto"/>
        <w:ind w:right="4"/>
        <w:contextualSpacing/>
        <w:jc w:val="both"/>
        <w:rPr>
          <w:rFonts w:ascii="Tw Cen MT" w:eastAsia="Calibri" w:hAnsi="Tw Cen MT" w:cs="Calibri"/>
          <w:color w:val="000000"/>
          <w:sz w:val="26"/>
          <w:szCs w:val="26"/>
          <w:lang w:val="en-IE" w:eastAsia="en-IE"/>
        </w:rPr>
      </w:pPr>
      <w:r w:rsidRPr="0085695F">
        <w:rPr>
          <w:rFonts w:ascii="Tw Cen MT" w:eastAsia="Calibri" w:hAnsi="Tw Cen MT" w:cs="Calibri"/>
          <w:color w:val="000000"/>
          <w:sz w:val="26"/>
          <w:szCs w:val="26"/>
          <w:lang w:val="en-IE" w:eastAsia="en-IE"/>
        </w:rPr>
        <w:t xml:space="preserve">Travel and subsistence claims should be submitted immediately and certainly within one month of the journey having been made. </w:t>
      </w:r>
    </w:p>
    <w:p w14:paraId="28E7EEC2" w14:textId="687DC637" w:rsidR="0085695F" w:rsidRPr="0085695F" w:rsidRDefault="0085695F" w:rsidP="008913A2">
      <w:pPr>
        <w:numPr>
          <w:ilvl w:val="0"/>
          <w:numId w:val="11"/>
        </w:numPr>
        <w:spacing w:after="160" w:line="248" w:lineRule="auto"/>
        <w:ind w:right="4"/>
        <w:contextualSpacing/>
        <w:jc w:val="both"/>
        <w:rPr>
          <w:rFonts w:ascii="Tw Cen MT" w:eastAsia="Calibri" w:hAnsi="Tw Cen MT" w:cs="Calibri"/>
          <w:color w:val="000000"/>
          <w:sz w:val="26"/>
          <w:szCs w:val="26"/>
          <w:lang w:val="en-IE" w:eastAsia="en-IE"/>
        </w:rPr>
      </w:pPr>
      <w:r w:rsidRPr="0085695F">
        <w:rPr>
          <w:rFonts w:ascii="Tw Cen MT" w:eastAsia="Calibri" w:hAnsi="Tw Cen MT" w:cs="Calibri"/>
          <w:color w:val="000000"/>
          <w:sz w:val="26"/>
          <w:szCs w:val="26"/>
          <w:lang w:val="en-IE" w:eastAsia="en-IE"/>
        </w:rPr>
        <w:t>Board members and employees of the board engaged on board/school business are responsible for their own insurance while using their own private vehicle for work purposes. A Declaration Form as outlined in Appendix 1 must be completed by any employee/board of management member using their private vehicle for school business purposes. (</w:t>
      </w:r>
      <w:hyperlink r:id="rId8" w:history="1">
        <w:r w:rsidRPr="0085695F">
          <w:rPr>
            <w:rFonts w:ascii="Tw Cen MT" w:eastAsia="Calibri" w:hAnsi="Tw Cen MT" w:cs="Calibri"/>
            <w:color w:val="0563C1" w:themeColor="hyperlink"/>
            <w:sz w:val="26"/>
            <w:szCs w:val="26"/>
            <w:u w:val="single"/>
            <w:lang w:val="en-IE" w:eastAsia="en-IE"/>
          </w:rPr>
          <w:t>Department of Education Circular 0017/2016</w:t>
        </w:r>
      </w:hyperlink>
      <w:r w:rsidRPr="0085695F">
        <w:rPr>
          <w:rFonts w:ascii="Tw Cen MT" w:eastAsia="Calibri" w:hAnsi="Tw Cen MT" w:cs="Calibri"/>
          <w:color w:val="000000"/>
          <w:sz w:val="26"/>
          <w:szCs w:val="26"/>
          <w:lang w:val="en-IE" w:eastAsia="en-IE"/>
        </w:rPr>
        <w:t xml:space="preserve">) Principal and employees of the board who are required to pay higher premiums to effect insurance cover for their own cars because they (a) provide transport for pupils in certain specified circumstances defined by the board or (b) otherwise make their cars available for such use, may be recouped the extra costs involved on production of the necessary receipts. </w:t>
      </w:r>
    </w:p>
    <w:sdt>
      <w:sdtPr>
        <w:rPr>
          <w:rFonts w:ascii="Tw Cen MT" w:eastAsia="Calibri" w:hAnsi="Tw Cen MT" w:cs="Calibri"/>
          <w:color w:val="000000"/>
          <w:sz w:val="26"/>
          <w:szCs w:val="26"/>
          <w:lang w:val="en-IE" w:eastAsia="en-IE"/>
        </w:rPr>
        <w:id w:val="-581993631"/>
        <w:docPartObj>
          <w:docPartGallery w:val="Watermarks"/>
        </w:docPartObj>
      </w:sdtPr>
      <w:sdtEndPr/>
      <w:sdtContent>
        <w:p w14:paraId="64BF52A7" w14:textId="77777777" w:rsidR="0085695F" w:rsidRPr="0085695F" w:rsidRDefault="0085695F" w:rsidP="008913A2">
          <w:pPr>
            <w:spacing w:after="160" w:line="259" w:lineRule="auto"/>
            <w:ind w:left="284" w:right="4"/>
            <w:contextualSpacing/>
            <w:jc w:val="both"/>
            <w:rPr>
              <w:rFonts w:ascii="Tw Cen MT" w:eastAsia="Calibri" w:hAnsi="Tw Cen MT" w:cs="Calibri"/>
              <w:color w:val="000000"/>
              <w:sz w:val="26"/>
              <w:szCs w:val="26"/>
              <w:lang w:val="en-IE" w:eastAsia="en-IE"/>
            </w:rPr>
          </w:pPr>
          <w:r w:rsidRPr="0085695F">
            <w:rPr>
              <w:rFonts w:ascii="Tw Cen MT" w:eastAsia="Calibri" w:hAnsi="Tw Cen MT" w:cs="Calibri"/>
              <w:noProof/>
              <w:color w:val="000000"/>
              <w:sz w:val="26"/>
              <w:szCs w:val="26"/>
              <w:lang w:val="en-IE" w:eastAsia="en-IE"/>
            </w:rPr>
            <mc:AlternateContent>
              <mc:Choice Requires="wps">
                <w:drawing>
                  <wp:anchor distT="0" distB="0" distL="114300" distR="114300" simplePos="0" relativeHeight="251665920" behindDoc="1" locked="0" layoutInCell="0" allowOverlap="1" wp14:anchorId="2222BC93" wp14:editId="29A90EE6">
                    <wp:simplePos x="0" y="0"/>
                    <wp:positionH relativeFrom="margin">
                      <wp:align>center</wp:align>
                    </wp:positionH>
                    <wp:positionV relativeFrom="margin">
                      <wp:align>center</wp:align>
                    </wp:positionV>
                    <wp:extent cx="5865495" cy="2513965"/>
                    <wp:effectExtent l="0" t="1447800" r="0" b="11055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A59742" w14:textId="77777777" w:rsidR="0085695F" w:rsidRDefault="0085695F" w:rsidP="0085695F">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22BC93" id="Text Box 4" o:spid="_x0000_s1029" type="#_x0000_t202" style="position:absolute;left:0;text-align:left;margin-left:0;margin-top:0;width:461.85pt;height:197.95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rpjAIAAAQFAAAOAAAAZHJzL2Uyb0RvYy54bWysVMtu2zAQvBfoPxC8O5IcybGEyEHsxL2k&#10;bYC4yJkWKYut+ChJWzKK/nuXlOwk7aUo6gNNLVfD2Z1ZXd/0okUHZixXssTJRYwRk5WiXO5K/GWz&#10;nswxso5ISlolWYmPzOKbxft3150u2FQ1qqXMIACRtuh0iRvndBFFtmqYIPZCaSbhsFZGEAePZhdR&#10;QzpAF200jeNZ1ClDtVEVsxaid8MhXgT8umaV+1zXljnUlhi4ubCasG79Gi2uSbEzRDe8GmmQf2Ah&#10;CJdw6RnqjjiC9ob/ASV4ZZRVtbuolIhUXfOKhRqgmiT+rZqnhmgWaoHmWH1uk/1/sNWnw6NBnJY4&#10;xUgSARJtWO/QUvUo9d3ptC0g6UlDmushDCqHSq1+UNU3i6RaNUTu2K0xqmsYocAuAawxHGrYHDUA&#10;h6hHv6cchEg8fPQKf7jM+pu23UdF4RWydyrc1tdGIKP8a/M89r8QhgYiYATKHs9qevoVBLP5LEvz&#10;DKMKzqZZcpnPsnAlKTyaV0sb6z4wJZDflNiAXQIsOTxY59m9pPh0QIb4uBvk/ZEn0zReTvPJeja/&#10;mqTrNJvkV/F8Eif5Mp/FaZ7erX960CQtGk4pkw9cspPVkvTvpBxNP5gkmA11Jc6zaRb4WtVyuuZt&#10;67lZs9uuWoMOxHt+6NVQy5s0o/aSQpwUXrT7ce8Ib4d99JZxaAY04PQfGhHU84IN0rl+2wcvXZ6c&#10;s1X0CHJ2MGAltt/3xDCwxl6sFHADP9RGiWeY4FvjlQ21eCk2/TMxelTFwa2P7WnAgjSe9Y6OfiX0&#10;KwCJFuYWSkZZMMdQ8Jg8yjighhbpWzDWmgeNvQMHnqMdYdRCleNnwc/y6+eQ9fLxWvwCAAD//wMA&#10;UEsDBBQABgAIAAAAIQDq0j2d3AAAAAUBAAAPAAAAZHJzL2Rvd25yZXYueG1sTI/NTsMwEITvSLyD&#10;tUjcqEMjfhKyqRARhx7bIs5uvE0C9jrETpPy9Bgu5bLSaEYz3xar2RpxpMF3jhFuFwkI4trpjhuE&#10;t93rzSMIHxRrZRwTwok8rMrLi0Ll2k28oeM2NCKWsM8VQhtCn0vp65as8gvXE0fv4AarQpRDI/Wg&#10;plhujVwmyb20quO40KqeXlqqP7ejRdDfh1OfTtNuvd5U45fpqorePxCvr+bnJxCB5nAOwy9+RIcy&#10;Mu3dyNoLgxAfCX83etkyfQCxR0izuwxkWcj/9OUPAAAA//8DAFBLAQItABQABgAIAAAAIQC2gziS&#10;/gAAAOEBAAATAAAAAAAAAAAAAAAAAAAAAABbQ29udGVudF9UeXBlc10ueG1sUEsBAi0AFAAGAAgA&#10;AAAhADj9If/WAAAAlAEAAAsAAAAAAAAAAAAAAAAALwEAAF9yZWxzLy5yZWxzUEsBAi0AFAAGAAgA&#10;AAAhABuVSumMAgAABAUAAA4AAAAAAAAAAAAAAAAALgIAAGRycy9lMm9Eb2MueG1sUEsBAi0AFAAG&#10;AAgAAAAhAOrSPZ3cAAAABQEAAA8AAAAAAAAAAAAAAAAA5gQAAGRycy9kb3ducmV2LnhtbFBLBQYA&#10;AAAABAAEAPMAAADvBQAAAAA=&#10;" o:allowincell="f" filled="f" stroked="f">
                    <v:stroke joinstyle="round"/>
                    <o:lock v:ext="edit" shapetype="t"/>
                    <v:textbox style="mso-fit-shape-to-text:t">
                      <w:txbxContent>
                        <w:p w14:paraId="0BA59742" w14:textId="77777777" w:rsidR="0085695F" w:rsidRDefault="0085695F" w:rsidP="0085695F">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SAMPLE</w:t>
                          </w:r>
                        </w:p>
                      </w:txbxContent>
                    </v:textbox>
                    <w10:wrap anchorx="margin" anchory="margin"/>
                  </v:shape>
                </w:pict>
              </mc:Fallback>
            </mc:AlternateContent>
          </w:r>
        </w:p>
      </w:sdtContent>
    </w:sdt>
    <w:p w14:paraId="1AD2CA21" w14:textId="77777777" w:rsidR="0085695F" w:rsidRPr="0085695F" w:rsidRDefault="0085695F" w:rsidP="0085695F">
      <w:pPr>
        <w:spacing w:after="160" w:line="259" w:lineRule="auto"/>
        <w:ind w:left="284" w:right="4"/>
        <w:contextualSpacing/>
        <w:rPr>
          <w:rFonts w:ascii="Tw Cen MT" w:eastAsia="Calibri" w:hAnsi="Tw Cen MT" w:cs="Calibri"/>
          <w:color w:val="000000"/>
          <w:sz w:val="26"/>
          <w:szCs w:val="26"/>
          <w:lang w:val="en-IE" w:eastAsia="en-IE"/>
        </w:rPr>
      </w:pPr>
    </w:p>
    <w:p w14:paraId="23A11853" w14:textId="0D8674C1" w:rsidR="0085695F" w:rsidRPr="0085695F" w:rsidRDefault="0085695F" w:rsidP="0085695F">
      <w:pPr>
        <w:numPr>
          <w:ilvl w:val="0"/>
          <w:numId w:val="12"/>
        </w:numPr>
        <w:spacing w:after="160" w:line="248" w:lineRule="auto"/>
        <w:ind w:right="1156"/>
        <w:contextualSpacing/>
        <w:jc w:val="both"/>
        <w:rPr>
          <w:rFonts w:ascii="Tw Cen MT" w:eastAsia="Calibri" w:hAnsi="Tw Cen MT" w:cstheme="minorHAnsi"/>
          <w:color w:val="000000"/>
          <w:sz w:val="26"/>
          <w:szCs w:val="26"/>
          <w:lang w:val="en-IE" w:eastAsia="en-IE"/>
        </w:rPr>
      </w:pPr>
      <w:r w:rsidRPr="0085695F">
        <w:rPr>
          <w:rFonts w:ascii="Tw Cen MT" w:hAnsi="Tw Cen MT" w:cstheme="minorHAnsi"/>
          <w:b/>
          <w:bCs/>
          <w:color w:val="000000"/>
          <w:sz w:val="26"/>
          <w:szCs w:val="26"/>
          <w:lang w:val="en-IE" w:eastAsia="en-IE"/>
        </w:rPr>
        <w:t>Procedure</w:t>
      </w:r>
      <w:r w:rsidRPr="0085695F">
        <w:rPr>
          <w:rFonts w:ascii="Tw Cen MT" w:hAnsi="Tw Cen MT" w:cstheme="minorHAnsi"/>
          <w:color w:val="000000"/>
          <w:sz w:val="26"/>
          <w:szCs w:val="26"/>
          <w:lang w:val="en-IE" w:eastAsia="en-IE"/>
        </w:rPr>
        <w:t xml:space="preserve"> </w:t>
      </w:r>
      <w:r w:rsidR="00FF0A9D">
        <w:rPr>
          <w:rFonts w:ascii="Tw Cen MT" w:hAnsi="Tw Cen MT" w:cstheme="minorHAnsi"/>
          <w:color w:val="000000"/>
          <w:sz w:val="26"/>
          <w:szCs w:val="26"/>
          <w:lang w:val="en-IE" w:eastAsia="en-IE"/>
        </w:rPr>
        <w:br/>
      </w:r>
    </w:p>
    <w:p w14:paraId="762EF4CD" w14:textId="77777777" w:rsidR="0085695F" w:rsidRPr="0085695F" w:rsidRDefault="0085695F" w:rsidP="0085695F">
      <w:pPr>
        <w:spacing w:line="248" w:lineRule="auto"/>
        <w:ind w:left="851" w:right="1156" w:hanging="425"/>
        <w:contextualSpacing/>
        <w:jc w:val="both"/>
        <w:rPr>
          <w:rFonts w:ascii="Tw Cen MT" w:hAnsi="Tw Cen MT" w:cstheme="minorHAnsi"/>
          <w:color w:val="000000"/>
          <w:sz w:val="26"/>
          <w:szCs w:val="26"/>
          <w:lang w:val="en-IE" w:eastAsia="en-IE"/>
        </w:rPr>
      </w:pPr>
      <w:r w:rsidRPr="0085695F">
        <w:rPr>
          <w:rFonts w:ascii="Tw Cen MT" w:hAnsi="Tw Cen MT" w:cstheme="minorHAnsi"/>
          <w:color w:val="000000"/>
          <w:sz w:val="26"/>
          <w:szCs w:val="26"/>
          <w:lang w:val="en-IE" w:eastAsia="en-IE"/>
        </w:rPr>
        <w:t xml:space="preserve">• </w:t>
      </w:r>
      <w:r w:rsidRPr="0085695F">
        <w:rPr>
          <w:rFonts w:ascii="Tw Cen MT" w:hAnsi="Tw Cen MT" w:cstheme="minorHAnsi"/>
          <w:color w:val="000000"/>
          <w:sz w:val="26"/>
          <w:szCs w:val="26"/>
          <w:lang w:val="en-IE" w:eastAsia="en-IE"/>
        </w:rPr>
        <w:tab/>
        <w:t>Claims for travel and subsistence allowances should be made through the Principal as Secretary of the Board of Management on the approved claim form</w:t>
      </w:r>
    </w:p>
    <w:p w14:paraId="027255B6" w14:textId="77777777" w:rsidR="0085695F" w:rsidRPr="0085695F" w:rsidRDefault="0085695F" w:rsidP="008913A2">
      <w:pPr>
        <w:spacing w:line="248" w:lineRule="auto"/>
        <w:ind w:left="851" w:right="-23" w:hanging="425"/>
        <w:contextualSpacing/>
        <w:jc w:val="both"/>
        <w:rPr>
          <w:rFonts w:ascii="Tw Cen MT" w:hAnsi="Tw Cen MT" w:cstheme="minorHAnsi"/>
          <w:color w:val="000000"/>
          <w:sz w:val="26"/>
          <w:szCs w:val="26"/>
          <w:lang w:val="en-IE" w:eastAsia="en-IE"/>
        </w:rPr>
      </w:pPr>
      <w:r w:rsidRPr="0085695F">
        <w:rPr>
          <w:rFonts w:ascii="Calibri" w:eastAsia="Calibri" w:hAnsi="Calibri" w:cs="Calibri"/>
          <w:color w:val="000000"/>
          <w:sz w:val="22"/>
          <w:szCs w:val="22"/>
          <w:lang w:val="en-IE" w:eastAsia="en-IE"/>
        </w:rPr>
        <w:t xml:space="preserve">• </w:t>
      </w:r>
      <w:r w:rsidRPr="0085695F">
        <w:rPr>
          <w:rFonts w:ascii="Calibri" w:eastAsia="Calibri" w:hAnsi="Calibri" w:cs="Calibri"/>
          <w:color w:val="000000"/>
          <w:sz w:val="22"/>
          <w:szCs w:val="22"/>
          <w:lang w:val="en-IE" w:eastAsia="en-IE"/>
        </w:rPr>
        <w:tab/>
      </w:r>
      <w:r w:rsidRPr="0085695F">
        <w:rPr>
          <w:rFonts w:ascii="Tw Cen MT" w:hAnsi="Tw Cen MT" w:cstheme="minorHAnsi"/>
          <w:color w:val="000000"/>
          <w:sz w:val="26"/>
          <w:szCs w:val="26"/>
          <w:lang w:val="en-IE" w:eastAsia="en-IE"/>
        </w:rPr>
        <w:t>All claims should show the purpose of the journey, the mode of transport used, the capacity of the engine in cc’s, the total mileage travelled, actual dates and times of departure and return.</w:t>
      </w:r>
    </w:p>
    <w:p w14:paraId="774ED6B2" w14:textId="77777777" w:rsidR="0085695F" w:rsidRPr="0085695F" w:rsidRDefault="0085695F" w:rsidP="008913A2">
      <w:pPr>
        <w:numPr>
          <w:ilvl w:val="0"/>
          <w:numId w:val="9"/>
        </w:numPr>
        <w:spacing w:after="34" w:line="248" w:lineRule="auto"/>
        <w:ind w:right="-23"/>
        <w:contextualSpacing/>
        <w:jc w:val="both"/>
        <w:rPr>
          <w:rFonts w:ascii="Tw Cen MT" w:eastAsia="Calibri" w:hAnsi="Tw Cen MT" w:cstheme="minorHAnsi"/>
          <w:color w:val="000000"/>
          <w:sz w:val="26"/>
          <w:szCs w:val="26"/>
          <w:lang w:val="en-IE" w:eastAsia="en-IE"/>
        </w:rPr>
      </w:pPr>
      <w:r w:rsidRPr="0085695F">
        <w:rPr>
          <w:rFonts w:ascii="Tw Cen MT" w:hAnsi="Tw Cen MT" w:cstheme="minorHAnsi"/>
          <w:color w:val="000000"/>
          <w:sz w:val="26"/>
          <w:szCs w:val="26"/>
          <w:lang w:val="en-IE" w:eastAsia="en-IE"/>
        </w:rPr>
        <w:t xml:space="preserve">The cumulative mileage/kilometres for the year to date must be included on the claim form. This includes all mileage/kilometres claims from any source. </w:t>
      </w:r>
    </w:p>
    <w:p w14:paraId="268F519F" w14:textId="77777777" w:rsidR="0085695F" w:rsidRPr="0085695F" w:rsidRDefault="0085695F" w:rsidP="008913A2">
      <w:pPr>
        <w:spacing w:line="248" w:lineRule="auto"/>
        <w:ind w:left="851" w:right="-23" w:hanging="425"/>
        <w:contextualSpacing/>
        <w:jc w:val="both"/>
        <w:rPr>
          <w:rFonts w:ascii="Tw Cen MT" w:hAnsi="Tw Cen MT" w:cstheme="minorHAnsi"/>
          <w:color w:val="000000"/>
          <w:sz w:val="26"/>
          <w:szCs w:val="26"/>
          <w:lang w:val="en-IE" w:eastAsia="en-IE"/>
        </w:rPr>
      </w:pPr>
      <w:r w:rsidRPr="0085695F">
        <w:rPr>
          <w:rFonts w:ascii="Tw Cen MT" w:hAnsi="Tw Cen MT" w:cstheme="minorHAnsi"/>
          <w:color w:val="000000"/>
          <w:sz w:val="26"/>
          <w:szCs w:val="26"/>
          <w:lang w:val="en-IE" w:eastAsia="en-IE"/>
        </w:rPr>
        <w:t xml:space="preserve"> • </w:t>
      </w:r>
      <w:r w:rsidRPr="0085695F">
        <w:rPr>
          <w:rFonts w:ascii="Tw Cen MT" w:hAnsi="Tw Cen MT" w:cstheme="minorHAnsi"/>
          <w:color w:val="000000"/>
          <w:sz w:val="26"/>
          <w:szCs w:val="26"/>
          <w:lang w:val="en-IE" w:eastAsia="en-IE"/>
        </w:rPr>
        <w:tab/>
        <w:t>The Principal and Board of Management shall check the claim and be satisfied that the claim satisfies the guidelines above and:</w:t>
      </w:r>
    </w:p>
    <w:p w14:paraId="633AFAFB" w14:textId="77777777" w:rsidR="0085695F" w:rsidRPr="0085695F" w:rsidRDefault="0085695F" w:rsidP="008913A2">
      <w:pPr>
        <w:numPr>
          <w:ilvl w:val="0"/>
          <w:numId w:val="13"/>
        </w:numPr>
        <w:spacing w:after="160" w:line="259" w:lineRule="auto"/>
        <w:ind w:right="-23"/>
        <w:contextualSpacing/>
        <w:jc w:val="both"/>
        <w:rPr>
          <w:rFonts w:ascii="Tw Cen MT" w:eastAsia="Calibri" w:hAnsi="Tw Cen MT" w:cs="Calibri"/>
          <w:color w:val="000000"/>
          <w:sz w:val="26"/>
          <w:szCs w:val="26"/>
          <w:lang w:val="en-IE" w:eastAsia="en-IE"/>
        </w:rPr>
      </w:pPr>
      <w:r w:rsidRPr="0085695F">
        <w:rPr>
          <w:rFonts w:ascii="Tw Cen MT" w:eastAsia="Calibri" w:hAnsi="Tw Cen MT" w:cs="Calibri"/>
          <w:color w:val="000000"/>
          <w:sz w:val="26"/>
          <w:szCs w:val="26"/>
          <w:lang w:val="en-IE" w:eastAsia="en-IE"/>
        </w:rPr>
        <w:t xml:space="preserve">the journey was duly approved </w:t>
      </w:r>
    </w:p>
    <w:p w14:paraId="68BB4E31" w14:textId="77777777" w:rsidR="0085695F" w:rsidRPr="0085695F" w:rsidRDefault="0085695F" w:rsidP="008913A2">
      <w:pPr>
        <w:numPr>
          <w:ilvl w:val="0"/>
          <w:numId w:val="13"/>
        </w:numPr>
        <w:spacing w:after="160" w:line="259" w:lineRule="auto"/>
        <w:ind w:right="-23"/>
        <w:contextualSpacing/>
        <w:jc w:val="both"/>
        <w:rPr>
          <w:rFonts w:ascii="Tw Cen MT" w:eastAsia="Calibri" w:hAnsi="Tw Cen MT" w:cs="Calibri"/>
          <w:color w:val="000000"/>
          <w:sz w:val="26"/>
          <w:szCs w:val="26"/>
          <w:lang w:val="en-IE" w:eastAsia="en-IE"/>
        </w:rPr>
      </w:pPr>
      <w:r w:rsidRPr="0085695F">
        <w:rPr>
          <w:rFonts w:ascii="Tw Cen MT" w:eastAsia="Calibri" w:hAnsi="Tw Cen MT" w:cs="Calibri"/>
          <w:color w:val="000000"/>
          <w:sz w:val="26"/>
          <w:szCs w:val="26"/>
          <w:lang w:val="en-IE" w:eastAsia="en-IE"/>
        </w:rPr>
        <w:t xml:space="preserve">the claim is not a duplicate claim </w:t>
      </w:r>
    </w:p>
    <w:p w14:paraId="74B393ED" w14:textId="77777777" w:rsidR="0085695F" w:rsidRPr="0085695F" w:rsidRDefault="0085695F" w:rsidP="008913A2">
      <w:pPr>
        <w:numPr>
          <w:ilvl w:val="0"/>
          <w:numId w:val="13"/>
        </w:numPr>
        <w:spacing w:after="160" w:line="259" w:lineRule="auto"/>
        <w:ind w:right="-23"/>
        <w:contextualSpacing/>
        <w:rPr>
          <w:rFonts w:ascii="Tw Cen MT" w:eastAsia="Calibri" w:hAnsi="Tw Cen MT" w:cs="Calibri"/>
          <w:color w:val="000000"/>
          <w:sz w:val="26"/>
          <w:szCs w:val="26"/>
          <w:lang w:val="en-IE" w:eastAsia="en-IE"/>
        </w:rPr>
      </w:pPr>
      <w:r w:rsidRPr="0085695F">
        <w:rPr>
          <w:rFonts w:ascii="Tw Cen MT" w:eastAsia="Calibri" w:hAnsi="Tw Cen MT" w:cs="Calibri"/>
          <w:color w:val="000000"/>
          <w:sz w:val="26"/>
          <w:szCs w:val="26"/>
          <w:lang w:val="en-IE" w:eastAsia="en-IE"/>
        </w:rPr>
        <w:t>where a private car was used, there was no reasonable alternative</w:t>
      </w:r>
    </w:p>
    <w:p w14:paraId="283EDB0B" w14:textId="77777777" w:rsidR="0085695F" w:rsidRPr="0085695F" w:rsidRDefault="0085695F" w:rsidP="008913A2">
      <w:pPr>
        <w:numPr>
          <w:ilvl w:val="1"/>
          <w:numId w:val="13"/>
        </w:numPr>
        <w:spacing w:after="160" w:line="248" w:lineRule="auto"/>
        <w:ind w:left="1560" w:right="-23"/>
        <w:contextualSpacing/>
        <w:jc w:val="both"/>
        <w:rPr>
          <w:rFonts w:ascii="Tw Cen MT" w:hAnsi="Tw Cen MT" w:cstheme="minorHAnsi"/>
          <w:color w:val="000000"/>
          <w:sz w:val="26"/>
          <w:szCs w:val="26"/>
          <w:lang w:val="en-IE" w:eastAsia="en-IE"/>
        </w:rPr>
      </w:pPr>
      <w:r w:rsidRPr="0085695F">
        <w:rPr>
          <w:rFonts w:ascii="Tw Cen MT" w:eastAsia="Calibri" w:hAnsi="Tw Cen MT" w:cs="Calibri"/>
          <w:color w:val="000000"/>
          <w:sz w:val="26"/>
          <w:szCs w:val="26"/>
          <w:lang w:val="en-IE" w:eastAsia="en-IE"/>
        </w:rPr>
        <w:t xml:space="preserve">the mileage claimed (where applicable) is correct; </w:t>
      </w:r>
    </w:p>
    <w:p w14:paraId="0E65F6DD" w14:textId="77777777" w:rsidR="0085695F" w:rsidRPr="0085695F" w:rsidRDefault="0085695F" w:rsidP="008913A2">
      <w:pPr>
        <w:spacing w:line="248" w:lineRule="auto"/>
        <w:ind w:left="851" w:right="-23" w:hanging="425"/>
        <w:contextualSpacing/>
        <w:jc w:val="both"/>
        <w:rPr>
          <w:rFonts w:ascii="Tw Cen MT" w:hAnsi="Tw Cen MT" w:cstheme="minorHAnsi"/>
          <w:color w:val="000000"/>
          <w:sz w:val="26"/>
          <w:szCs w:val="26"/>
          <w:lang w:val="en-IE" w:eastAsia="en-IE"/>
        </w:rPr>
      </w:pPr>
      <w:r w:rsidRPr="0085695F">
        <w:rPr>
          <w:rFonts w:ascii="Tw Cen MT" w:hAnsi="Tw Cen MT" w:cstheme="minorHAnsi"/>
          <w:color w:val="000000"/>
          <w:sz w:val="26"/>
          <w:szCs w:val="26"/>
          <w:lang w:val="en-IE" w:eastAsia="en-IE"/>
        </w:rPr>
        <w:t xml:space="preserve">• </w:t>
      </w:r>
      <w:r w:rsidRPr="0085695F">
        <w:rPr>
          <w:rFonts w:ascii="Tw Cen MT" w:hAnsi="Tw Cen MT" w:cstheme="minorHAnsi"/>
          <w:color w:val="000000"/>
          <w:sz w:val="26"/>
          <w:szCs w:val="26"/>
          <w:lang w:val="en-IE" w:eastAsia="en-IE"/>
        </w:rPr>
        <w:tab/>
        <w:t xml:space="preserve">All expenses should form part of the annual school budget and review. </w:t>
      </w:r>
    </w:p>
    <w:p w14:paraId="78BC22CC" w14:textId="77777777" w:rsidR="0085695F" w:rsidRPr="0085695F" w:rsidRDefault="0085695F" w:rsidP="008913A2">
      <w:pPr>
        <w:spacing w:line="248" w:lineRule="auto"/>
        <w:ind w:left="851" w:right="-23" w:hanging="425"/>
        <w:contextualSpacing/>
        <w:jc w:val="both"/>
        <w:rPr>
          <w:rFonts w:ascii="Tw Cen MT" w:hAnsi="Tw Cen MT" w:cstheme="minorHAnsi"/>
          <w:color w:val="000000"/>
          <w:sz w:val="26"/>
          <w:szCs w:val="26"/>
          <w:lang w:val="en-IE" w:eastAsia="en-IE"/>
        </w:rPr>
      </w:pPr>
      <w:r w:rsidRPr="0085695F">
        <w:rPr>
          <w:rFonts w:ascii="Tw Cen MT" w:hAnsi="Tw Cen MT" w:cstheme="minorHAnsi"/>
          <w:color w:val="000000"/>
          <w:sz w:val="26"/>
          <w:szCs w:val="26"/>
          <w:lang w:val="en-IE" w:eastAsia="en-IE"/>
        </w:rPr>
        <w:t xml:space="preserve">• </w:t>
      </w:r>
      <w:r w:rsidRPr="0085695F">
        <w:rPr>
          <w:rFonts w:ascii="Tw Cen MT" w:hAnsi="Tw Cen MT" w:cstheme="minorHAnsi"/>
          <w:color w:val="000000"/>
          <w:sz w:val="26"/>
          <w:szCs w:val="26"/>
          <w:lang w:val="en-IE" w:eastAsia="en-IE"/>
        </w:rPr>
        <w:tab/>
        <w:t xml:space="preserve">All such expenditure should be clearly identified in the school’s financial records and in the annual accounts. </w:t>
      </w:r>
    </w:p>
    <w:p w14:paraId="648FD3E2" w14:textId="77777777" w:rsidR="0085695F" w:rsidRPr="0085695F" w:rsidRDefault="0085695F" w:rsidP="008913A2">
      <w:pPr>
        <w:spacing w:line="248" w:lineRule="auto"/>
        <w:ind w:left="851" w:right="-23" w:hanging="425"/>
        <w:contextualSpacing/>
        <w:jc w:val="both"/>
        <w:rPr>
          <w:rFonts w:ascii="Tw Cen MT" w:hAnsi="Tw Cen MT" w:cstheme="minorHAnsi"/>
          <w:color w:val="000000"/>
          <w:sz w:val="26"/>
          <w:szCs w:val="26"/>
          <w:lang w:val="en-IE" w:eastAsia="en-IE"/>
        </w:rPr>
      </w:pPr>
      <w:r w:rsidRPr="0085695F">
        <w:rPr>
          <w:rFonts w:ascii="Tw Cen MT" w:hAnsi="Tw Cen MT" w:cstheme="minorHAnsi"/>
          <w:color w:val="000000"/>
          <w:sz w:val="26"/>
          <w:szCs w:val="26"/>
          <w:lang w:val="en-IE" w:eastAsia="en-IE"/>
        </w:rPr>
        <w:t xml:space="preserve">• </w:t>
      </w:r>
      <w:r w:rsidRPr="0085695F">
        <w:rPr>
          <w:rFonts w:ascii="Tw Cen MT" w:hAnsi="Tw Cen MT" w:cstheme="minorHAnsi"/>
          <w:color w:val="000000"/>
          <w:sz w:val="26"/>
          <w:szCs w:val="26"/>
          <w:lang w:val="en-IE" w:eastAsia="en-IE"/>
        </w:rPr>
        <w:tab/>
        <w:t xml:space="preserve">Principal, members of the Board and employees of the Board who are required to use his/her car for official business will require authorisation to do so. Each person so authorised must sign the undertaking provided to Appendix 1. </w:t>
      </w:r>
    </w:p>
    <w:p w14:paraId="7CC074F7" w14:textId="77777777" w:rsidR="0085695F" w:rsidRPr="0085695F" w:rsidRDefault="0085695F" w:rsidP="008913A2">
      <w:pPr>
        <w:spacing w:line="248" w:lineRule="auto"/>
        <w:ind w:left="851" w:right="-23" w:hanging="425"/>
        <w:contextualSpacing/>
        <w:jc w:val="both"/>
        <w:rPr>
          <w:rFonts w:ascii="Tw Cen MT" w:hAnsi="Tw Cen MT" w:cstheme="minorHAnsi"/>
          <w:color w:val="000000"/>
          <w:sz w:val="26"/>
          <w:szCs w:val="26"/>
          <w:lang w:val="en-IE" w:eastAsia="en-IE"/>
        </w:rPr>
      </w:pPr>
      <w:r w:rsidRPr="0085695F">
        <w:rPr>
          <w:rFonts w:ascii="Tw Cen MT" w:hAnsi="Tw Cen MT" w:cstheme="minorHAnsi"/>
          <w:color w:val="000000"/>
          <w:sz w:val="26"/>
          <w:szCs w:val="26"/>
          <w:lang w:val="en-IE" w:eastAsia="en-IE"/>
        </w:rPr>
        <w:t xml:space="preserve">• </w:t>
      </w:r>
      <w:r w:rsidRPr="0085695F">
        <w:rPr>
          <w:rFonts w:ascii="Tw Cen MT" w:hAnsi="Tw Cen MT" w:cstheme="minorHAnsi"/>
          <w:color w:val="000000"/>
          <w:sz w:val="26"/>
          <w:szCs w:val="26"/>
          <w:lang w:val="en-IE" w:eastAsia="en-IE"/>
        </w:rPr>
        <w:tab/>
        <w:t xml:space="preserve">The authorised original claim shall be retained by the Board for a period of seven years and be available for inspection. </w:t>
      </w:r>
    </w:p>
    <w:p w14:paraId="76B097E7" w14:textId="4F8522E0" w:rsidR="0085695F" w:rsidRDefault="0085695F" w:rsidP="008913A2">
      <w:pPr>
        <w:spacing w:line="248" w:lineRule="auto"/>
        <w:ind w:left="851" w:right="-23" w:hanging="425"/>
        <w:contextualSpacing/>
        <w:jc w:val="both"/>
        <w:rPr>
          <w:rFonts w:ascii="Tw Cen MT" w:hAnsi="Tw Cen MT" w:cstheme="minorHAnsi"/>
          <w:color w:val="000000"/>
          <w:sz w:val="26"/>
          <w:szCs w:val="26"/>
          <w:lang w:val="en-IE" w:eastAsia="en-IE"/>
        </w:rPr>
      </w:pPr>
      <w:r w:rsidRPr="0085695F">
        <w:rPr>
          <w:rFonts w:ascii="Tw Cen MT" w:hAnsi="Tw Cen MT" w:cstheme="minorHAnsi"/>
          <w:color w:val="000000"/>
          <w:sz w:val="26"/>
          <w:szCs w:val="26"/>
          <w:lang w:val="en-IE" w:eastAsia="en-IE"/>
        </w:rPr>
        <w:t xml:space="preserve">• </w:t>
      </w:r>
      <w:r w:rsidRPr="0085695F">
        <w:rPr>
          <w:rFonts w:ascii="Tw Cen MT" w:hAnsi="Tw Cen MT" w:cstheme="minorHAnsi"/>
          <w:color w:val="000000"/>
          <w:sz w:val="26"/>
          <w:szCs w:val="26"/>
          <w:lang w:val="en-IE" w:eastAsia="en-IE"/>
        </w:rPr>
        <w:tab/>
        <w:t>If from time to time any expense issue arises which is not covered by these guidelines, the Principal should bring the matter to the attention of the Chairperson who will decide what response is appropriate.</w:t>
      </w:r>
    </w:p>
    <w:p w14:paraId="4197D4E0" w14:textId="78CE659F" w:rsidR="008913A2" w:rsidRDefault="008913A2" w:rsidP="008913A2">
      <w:pPr>
        <w:spacing w:line="248" w:lineRule="auto"/>
        <w:ind w:left="851" w:right="-23" w:hanging="425"/>
        <w:contextualSpacing/>
        <w:jc w:val="both"/>
        <w:rPr>
          <w:rFonts w:ascii="Tw Cen MT" w:hAnsi="Tw Cen MT" w:cstheme="minorHAnsi"/>
          <w:color w:val="000000"/>
          <w:sz w:val="26"/>
          <w:szCs w:val="26"/>
          <w:lang w:val="en-IE" w:eastAsia="en-IE"/>
        </w:rPr>
      </w:pPr>
    </w:p>
    <w:p w14:paraId="47ABADCE" w14:textId="77777777" w:rsidR="008913A2" w:rsidRPr="0085695F" w:rsidRDefault="008913A2" w:rsidP="008913A2">
      <w:pPr>
        <w:spacing w:line="248" w:lineRule="auto"/>
        <w:ind w:right="-23"/>
        <w:contextualSpacing/>
        <w:jc w:val="both"/>
        <w:rPr>
          <w:rFonts w:ascii="Tw Cen MT" w:hAnsi="Tw Cen MT" w:cstheme="minorHAnsi"/>
          <w:color w:val="000000"/>
          <w:sz w:val="26"/>
          <w:szCs w:val="26"/>
          <w:lang w:val="en-IE" w:eastAsia="en-IE"/>
        </w:rPr>
      </w:pPr>
    </w:p>
    <w:p w14:paraId="666279FE" w14:textId="77777777" w:rsidR="0085695F" w:rsidRPr="0085695F" w:rsidRDefault="0085695F" w:rsidP="008913A2">
      <w:pPr>
        <w:spacing w:line="248" w:lineRule="auto"/>
        <w:ind w:left="851" w:right="-23" w:hanging="425"/>
        <w:contextualSpacing/>
        <w:jc w:val="both"/>
        <w:rPr>
          <w:rFonts w:ascii="Tw Cen MT" w:hAnsi="Tw Cen MT" w:cstheme="minorHAnsi"/>
          <w:color w:val="000000"/>
          <w:sz w:val="26"/>
          <w:szCs w:val="26"/>
          <w:lang w:val="en-IE" w:eastAsia="en-IE"/>
        </w:rPr>
      </w:pPr>
    </w:p>
    <w:p w14:paraId="6AEEFEE1" w14:textId="77777777" w:rsidR="0085695F" w:rsidRPr="0085695F" w:rsidRDefault="0085695F" w:rsidP="008913A2">
      <w:pPr>
        <w:spacing w:after="160" w:line="259" w:lineRule="auto"/>
        <w:ind w:right="-23"/>
        <w:rPr>
          <w:rFonts w:ascii="Tw Cen MT" w:eastAsiaTheme="minorHAnsi" w:hAnsi="Tw Cen MT" w:cstheme="minorBidi"/>
          <w:b/>
          <w:bCs/>
          <w:sz w:val="26"/>
          <w:szCs w:val="26"/>
          <w:lang w:val="en-IE"/>
        </w:rPr>
      </w:pPr>
      <w:r w:rsidRPr="0085695F">
        <w:rPr>
          <w:rFonts w:ascii="Tw Cen MT" w:eastAsiaTheme="minorHAnsi" w:hAnsi="Tw Cen MT" w:cstheme="minorBidi"/>
          <w:b/>
          <w:bCs/>
          <w:sz w:val="26"/>
          <w:szCs w:val="26"/>
          <w:lang w:val="en-IE"/>
        </w:rPr>
        <w:t>6. Contacts:</w:t>
      </w:r>
    </w:p>
    <w:p w14:paraId="6DB4F65F" w14:textId="14BBE848" w:rsidR="0085695F" w:rsidRPr="0085695F" w:rsidRDefault="0085695F" w:rsidP="008913A2">
      <w:pPr>
        <w:spacing w:after="160" w:line="259" w:lineRule="auto"/>
        <w:ind w:right="-731"/>
        <w:rPr>
          <w:rFonts w:ascii="Tw Cen MT" w:eastAsiaTheme="minorHAnsi" w:hAnsi="Tw Cen MT" w:cstheme="minorBidi"/>
          <w:sz w:val="26"/>
          <w:szCs w:val="26"/>
          <w:lang w:val="en-IE"/>
        </w:rPr>
      </w:pPr>
      <w:r w:rsidRPr="0085695F">
        <w:rPr>
          <w:rFonts w:ascii="Tw Cen MT" w:eastAsiaTheme="minorHAnsi" w:hAnsi="Tw Cen MT" w:cstheme="minorBidi"/>
          <w:sz w:val="26"/>
          <w:szCs w:val="26"/>
          <w:lang w:val="en-IE"/>
        </w:rPr>
        <w:t xml:space="preserve">For questions about this policy, contact the board of management or </w:t>
      </w:r>
      <w:r w:rsidRPr="0085695F">
        <w:rPr>
          <w:rFonts w:ascii="Tw Cen MT" w:eastAsiaTheme="minorHAnsi" w:hAnsi="Tw Cen MT" w:cstheme="minorBidi"/>
          <w:sz w:val="26"/>
          <w:szCs w:val="26"/>
          <w:highlight w:val="yellow"/>
          <w:lang w:val="en-IE"/>
        </w:rPr>
        <w:t>[insert person/role]</w:t>
      </w:r>
      <w:r w:rsidRPr="0085695F">
        <w:rPr>
          <w:rFonts w:ascii="Tw Cen MT" w:eastAsiaTheme="minorHAnsi" w:hAnsi="Tw Cen MT" w:cstheme="minorBidi"/>
          <w:sz w:val="26"/>
          <w:szCs w:val="26"/>
          <w:lang w:val="en-IE"/>
        </w:rPr>
        <w:t xml:space="preserve"> by </w:t>
      </w:r>
      <w:r w:rsidRPr="0085695F">
        <w:rPr>
          <w:rFonts w:ascii="Tw Cen MT" w:eastAsiaTheme="minorHAnsi" w:hAnsi="Tw Cen MT" w:cstheme="minorBidi"/>
          <w:sz w:val="26"/>
          <w:szCs w:val="26"/>
          <w:highlight w:val="yellow"/>
          <w:lang w:val="en-IE"/>
        </w:rPr>
        <w:t>[insert contact details</w:t>
      </w:r>
      <w:r w:rsidRPr="0085695F">
        <w:rPr>
          <w:rFonts w:ascii="Tw Cen MT" w:eastAsiaTheme="minorHAnsi" w:hAnsi="Tw Cen MT" w:cstheme="minorBidi"/>
          <w:sz w:val="26"/>
          <w:szCs w:val="26"/>
          <w:lang w:val="en-IE"/>
        </w:rPr>
        <w:t>].</w:t>
      </w:r>
    </w:p>
    <w:p w14:paraId="525C856F" w14:textId="77777777" w:rsidR="0085695F" w:rsidRPr="0085695F" w:rsidRDefault="0085695F" w:rsidP="008913A2">
      <w:pPr>
        <w:spacing w:after="160" w:line="259" w:lineRule="auto"/>
        <w:ind w:right="-23"/>
        <w:rPr>
          <w:rFonts w:ascii="Tw Cen MT" w:eastAsiaTheme="minorHAnsi" w:hAnsi="Tw Cen MT" w:cstheme="minorBidi"/>
          <w:sz w:val="26"/>
          <w:szCs w:val="26"/>
          <w:lang w:val="en-US"/>
        </w:rPr>
      </w:pPr>
    </w:p>
    <w:p w14:paraId="4277D4F5" w14:textId="77777777" w:rsidR="0085695F" w:rsidRPr="0085695F" w:rsidRDefault="0085695F" w:rsidP="008913A2">
      <w:pPr>
        <w:spacing w:after="160" w:line="259" w:lineRule="auto"/>
        <w:ind w:right="-23"/>
        <w:rPr>
          <w:rFonts w:ascii="Tw Cen MT" w:eastAsiaTheme="minorHAnsi" w:hAnsi="Tw Cen MT" w:cstheme="minorBidi"/>
          <w:b/>
          <w:bCs/>
          <w:sz w:val="26"/>
          <w:szCs w:val="26"/>
          <w:lang w:val="en-IE"/>
        </w:rPr>
      </w:pPr>
      <w:r w:rsidRPr="0085695F">
        <w:rPr>
          <w:rFonts w:ascii="Tw Cen MT" w:eastAsiaTheme="minorHAnsi" w:hAnsi="Tw Cen MT" w:cstheme="minorBidi"/>
          <w:b/>
          <w:bCs/>
          <w:sz w:val="26"/>
          <w:szCs w:val="26"/>
          <w:lang w:val="en-IE"/>
        </w:rPr>
        <w:t>7. Policy Review:</w:t>
      </w:r>
    </w:p>
    <w:p w14:paraId="0A31887C" w14:textId="77777777" w:rsidR="0085695F" w:rsidRPr="0085695F" w:rsidRDefault="0085695F" w:rsidP="008913A2">
      <w:pPr>
        <w:spacing w:after="160" w:line="259" w:lineRule="auto"/>
        <w:ind w:right="-23"/>
        <w:rPr>
          <w:rFonts w:ascii="Tw Cen MT" w:eastAsiaTheme="minorHAnsi" w:hAnsi="Tw Cen MT" w:cstheme="minorBidi"/>
          <w:sz w:val="26"/>
          <w:szCs w:val="26"/>
          <w:lang w:val="en-IE"/>
        </w:rPr>
      </w:pPr>
      <w:r w:rsidRPr="0085695F">
        <w:rPr>
          <w:rFonts w:ascii="Tw Cen MT" w:eastAsiaTheme="minorHAnsi" w:hAnsi="Tw Cen MT" w:cstheme="minorBidi"/>
          <w:sz w:val="26"/>
          <w:szCs w:val="26"/>
          <w:lang w:val="en-IE"/>
        </w:rPr>
        <w:t xml:space="preserve">This policy will be reviewed annually and updated where necessary. </w:t>
      </w:r>
    </w:p>
    <w:sdt>
      <w:sdtPr>
        <w:rPr>
          <w:rFonts w:ascii="Tw Cen MT" w:eastAsiaTheme="minorHAnsi" w:hAnsi="Tw Cen MT" w:cstheme="minorBidi"/>
          <w:color w:val="FF0000"/>
          <w:sz w:val="26"/>
          <w:szCs w:val="26"/>
          <w:lang w:val="en-IE"/>
        </w:rPr>
        <w:id w:val="-1079601206"/>
        <w:docPartObj>
          <w:docPartGallery w:val="Watermarks"/>
        </w:docPartObj>
      </w:sdtPr>
      <w:sdtEndPr/>
      <w:sdtContent>
        <w:p w14:paraId="294DA97B" w14:textId="77777777" w:rsidR="0085695F" w:rsidRPr="0085695F" w:rsidRDefault="0085695F" w:rsidP="008913A2">
          <w:pPr>
            <w:spacing w:after="160" w:line="259" w:lineRule="auto"/>
            <w:ind w:right="-23"/>
            <w:rPr>
              <w:rFonts w:ascii="Tw Cen MT" w:eastAsiaTheme="minorHAnsi" w:hAnsi="Tw Cen MT" w:cstheme="minorBidi"/>
              <w:color w:val="FF0000"/>
              <w:sz w:val="26"/>
              <w:szCs w:val="26"/>
              <w:lang w:val="en-IE"/>
            </w:rPr>
          </w:pPr>
          <w:r w:rsidRPr="0085695F">
            <w:rPr>
              <w:rFonts w:ascii="Tw Cen MT" w:eastAsiaTheme="minorHAnsi" w:hAnsi="Tw Cen MT" w:cstheme="minorBidi"/>
              <w:noProof/>
              <w:color w:val="FF0000"/>
              <w:sz w:val="26"/>
              <w:szCs w:val="26"/>
              <w:lang w:val="en-IE"/>
            </w:rPr>
            <mc:AlternateContent>
              <mc:Choice Requires="wps">
                <w:drawing>
                  <wp:anchor distT="0" distB="0" distL="114300" distR="114300" simplePos="0" relativeHeight="251672064" behindDoc="1" locked="0" layoutInCell="0" allowOverlap="1" wp14:anchorId="55AD4992" wp14:editId="73EC52D5">
                    <wp:simplePos x="0" y="0"/>
                    <wp:positionH relativeFrom="margin">
                      <wp:align>center</wp:align>
                    </wp:positionH>
                    <wp:positionV relativeFrom="margin">
                      <wp:align>center</wp:align>
                    </wp:positionV>
                    <wp:extent cx="5865495" cy="2513965"/>
                    <wp:effectExtent l="0" t="1447800" r="0" b="11055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07B4A1" w14:textId="77777777" w:rsidR="0085695F" w:rsidRDefault="0085695F" w:rsidP="0085695F">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AD4992" id="Text Box 5" o:spid="_x0000_s1030" type="#_x0000_t202" style="position:absolute;margin-left:0;margin-top:0;width:461.85pt;height:197.95pt;rotation:-45;z-index:-2516444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3hvigIAAAQFAAAOAAAAZHJzL2Uyb0RvYy54bWysVE2PmzAUvFfqf7B8zwIppAEtWe1Xetm2&#10;K22qPTvYBLfg59pOIKr63/tsyH60l6pqDsQ8HuOZN2POL4auJQdhrARV0uQspkSoCrhUu5J+2axn&#10;S0qsY4qzFpQo6VFYerF6++a814WYQwMtF4YgiLJFr0vaOKeLKLJVIzpmz0ALhQ9rMB1zeGt2ETes&#10;R/SujeZxvIh6MFwbqIS1WL0ZH9JVwK9rUbnPdW2FI21JkZsLVxOuW3+NVues2BmmG1lNNNg/sOiY&#10;VLjpE9QNc4zsjfwDqpOVAQu1O6ugi6CuZSWCBlSTxL+peWiYFkELDsfqpzHZ/wdbfTrcGyJ5STNK&#10;FOvQoo0YHLmCgWR+Or22BTY9aGxzA5bR5aDU6juovlmi4LphaicujYG+EYwjuwSxpnLQsDlqBA5V&#10;j37LJRqRePjoBf64mfU7bfuPwPEVtncQdhtq0xED/rVlHvtfKOMACTJCZ49Pbnr6FRaz5SJLc5RV&#10;4bN5lrzLF0FRxAqP5t3SxroPAjriFyU1GJcAyw531nl2zy2+HZGxPq1Ge3/kyTyNr+b5bL1Yvp+l&#10;6zSb5e/j5SxO8qt8Ead5erP+6UGTtGgk50LdSSVOUUvSv7NyCv0YkhA20pc0z+ZZ4GuhlXwt29Zz&#10;s2a3vW4NOTCf+XFWo5ZXbQb2imOdFd6022ntmGzHdfSacRgGDuD0HwYR3POGjda5YTuELKWn5GyB&#10;H9HOHg9YSe33PTMCo7HvrgG5YR5qA90jnuBL450NWrwVm+GRGT254nDX+/Z0wII1nvWOT3ll/CsC&#10;dS2eW5RMshCOUfDUPNk4ooYR6UsM1loGj30CR55THPGoBZXTZ8Gf5Zf3oev547X6BQAA//8DAFBL&#10;AwQUAAYACAAAACEA6tI9ndwAAAAFAQAADwAAAGRycy9kb3ducmV2LnhtbEyPzU7DMBCE70i8g7VI&#10;3KhDI34SsqkQEYce2yLObrxNAvY6xE6T8vQYLuWy0mhGM98Wq9kacaTBd44RbhcJCOLa6Y4bhLfd&#10;680jCB8Ua2UcE8KJPKzKy4tC5dpNvKHjNjQilrDPFUIbQp9L6euWrPIL1xNH7+AGq0KUQyP1oKZY&#10;bo1cJsm9tKrjuNCqnl5aqj+3o0XQ34dTn07Tbr3eVOOX6aqK3j8Qr6/m5ycQgeZwDsMvfkSHMjLt&#10;3cjaC4MQHwl/N3rZMn0AsUdIs7sMZFnI//TlDwAAAP//AwBQSwECLQAUAAYACAAAACEAtoM4kv4A&#10;AADhAQAAEwAAAAAAAAAAAAAAAAAAAAAAW0NvbnRlbnRfVHlwZXNdLnhtbFBLAQItABQABgAIAAAA&#10;IQA4/SH/1gAAAJQBAAALAAAAAAAAAAAAAAAAAC8BAABfcmVscy8ucmVsc1BLAQItABQABgAIAAAA&#10;IQDX53hvigIAAAQFAAAOAAAAAAAAAAAAAAAAAC4CAABkcnMvZTJvRG9jLnhtbFBLAQItABQABgAI&#10;AAAAIQDq0j2d3AAAAAUBAAAPAAAAAAAAAAAAAAAAAOQEAABkcnMvZG93bnJldi54bWxQSwUGAAAA&#10;AAQABADzAAAA7QUAAAAA&#10;" o:allowincell="f" filled="f" stroked="f">
                    <v:stroke joinstyle="round"/>
                    <o:lock v:ext="edit" shapetype="t"/>
                    <v:textbox style="mso-fit-shape-to-text:t">
                      <w:txbxContent>
                        <w:p w14:paraId="5C07B4A1" w14:textId="77777777" w:rsidR="0085695F" w:rsidRDefault="0085695F" w:rsidP="0085695F">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SAMPLE</w:t>
                          </w:r>
                        </w:p>
                      </w:txbxContent>
                    </v:textbox>
                    <w10:wrap anchorx="margin" anchory="margin"/>
                  </v:shape>
                </w:pict>
              </mc:Fallback>
            </mc:AlternateContent>
          </w:r>
        </w:p>
      </w:sdtContent>
    </w:sdt>
    <w:p w14:paraId="236BA283" w14:textId="77777777" w:rsidR="0085695F" w:rsidRPr="0085695F" w:rsidRDefault="0085695F" w:rsidP="008913A2">
      <w:pPr>
        <w:spacing w:after="160" w:line="259" w:lineRule="auto"/>
        <w:ind w:right="-23"/>
        <w:rPr>
          <w:rFonts w:ascii="Tw Cen MT" w:eastAsiaTheme="minorHAnsi" w:hAnsi="Tw Cen MT" w:cstheme="minorBidi"/>
          <w:sz w:val="26"/>
          <w:szCs w:val="26"/>
          <w:lang w:val="en-IE"/>
        </w:rPr>
      </w:pPr>
      <w:r w:rsidRPr="0085695F">
        <w:rPr>
          <w:rFonts w:ascii="Tw Cen MT" w:eastAsiaTheme="minorHAnsi" w:hAnsi="Tw Cen MT" w:cstheme="minorBidi"/>
          <w:sz w:val="26"/>
          <w:szCs w:val="26"/>
          <w:lang w:val="en-IE"/>
        </w:rPr>
        <w:t>Adopted by board of management on [</w:t>
      </w:r>
      <w:r w:rsidRPr="0085695F">
        <w:rPr>
          <w:rFonts w:ascii="Tw Cen MT" w:eastAsiaTheme="minorHAnsi" w:hAnsi="Tw Cen MT" w:cstheme="minorBidi"/>
          <w:sz w:val="26"/>
          <w:szCs w:val="26"/>
          <w:highlight w:val="yellow"/>
          <w:lang w:val="en-IE"/>
        </w:rPr>
        <w:t>date</w:t>
      </w:r>
      <w:r w:rsidRPr="0085695F">
        <w:rPr>
          <w:rFonts w:ascii="Tw Cen MT" w:eastAsiaTheme="minorHAnsi" w:hAnsi="Tw Cen MT" w:cstheme="minorBidi"/>
          <w:sz w:val="26"/>
          <w:szCs w:val="26"/>
          <w:lang w:val="en-IE"/>
        </w:rPr>
        <w:t>]</w:t>
      </w:r>
    </w:p>
    <w:p w14:paraId="7346325C" w14:textId="77777777" w:rsidR="0085695F" w:rsidRPr="0085695F" w:rsidRDefault="0085695F" w:rsidP="008913A2">
      <w:pPr>
        <w:spacing w:after="160" w:line="259" w:lineRule="auto"/>
        <w:ind w:right="-23"/>
        <w:rPr>
          <w:rFonts w:ascii="Tw Cen MT" w:eastAsiaTheme="minorHAnsi" w:hAnsi="Tw Cen MT" w:cstheme="minorBidi"/>
          <w:sz w:val="26"/>
          <w:szCs w:val="26"/>
          <w:lang w:val="en-IE"/>
        </w:rPr>
      </w:pPr>
    </w:p>
    <w:p w14:paraId="6706EB28" w14:textId="77777777" w:rsidR="0085695F" w:rsidRPr="0085695F" w:rsidRDefault="0085695F" w:rsidP="008913A2">
      <w:pPr>
        <w:spacing w:after="160" w:line="259" w:lineRule="auto"/>
        <w:ind w:right="-23"/>
        <w:rPr>
          <w:rFonts w:ascii="Tw Cen MT" w:eastAsiaTheme="minorHAnsi" w:hAnsi="Tw Cen MT" w:cstheme="minorBidi"/>
          <w:sz w:val="26"/>
          <w:szCs w:val="26"/>
          <w:lang w:val="en-IE"/>
        </w:rPr>
      </w:pPr>
      <w:r w:rsidRPr="0085695F">
        <w:rPr>
          <w:rFonts w:ascii="Tw Cen MT" w:eastAsiaTheme="minorHAnsi" w:hAnsi="Tw Cen MT" w:cstheme="minorBidi"/>
          <w:sz w:val="26"/>
          <w:szCs w:val="26"/>
          <w:lang w:val="en-IE"/>
        </w:rPr>
        <w:t>Signed by the Chair on behalf of the board of Management</w:t>
      </w:r>
    </w:p>
    <w:p w14:paraId="0F784190" w14:textId="77777777" w:rsidR="0085695F" w:rsidRPr="0085695F" w:rsidRDefault="0085695F" w:rsidP="0085695F">
      <w:pPr>
        <w:spacing w:after="160" w:line="259" w:lineRule="auto"/>
        <w:rPr>
          <w:rFonts w:ascii="Tw Cen MT" w:eastAsiaTheme="minorHAnsi" w:hAnsi="Tw Cen MT" w:cstheme="minorBidi"/>
          <w:sz w:val="26"/>
          <w:szCs w:val="26"/>
          <w:lang w:val="en-IE"/>
        </w:rPr>
      </w:pPr>
    </w:p>
    <w:p w14:paraId="1377F799" w14:textId="77777777" w:rsidR="0085695F" w:rsidRPr="0085695F" w:rsidRDefault="0085695F" w:rsidP="0085695F">
      <w:pPr>
        <w:spacing w:after="160" w:line="259" w:lineRule="auto"/>
        <w:rPr>
          <w:rFonts w:ascii="Tw Cen MT" w:eastAsiaTheme="minorHAnsi" w:hAnsi="Tw Cen MT" w:cstheme="minorBidi"/>
          <w:b/>
          <w:bCs/>
          <w:sz w:val="26"/>
          <w:szCs w:val="26"/>
          <w:lang w:val="en-IE"/>
        </w:rPr>
      </w:pPr>
      <w:r w:rsidRPr="0085695F">
        <w:rPr>
          <w:rFonts w:ascii="Tw Cen MT" w:eastAsiaTheme="minorHAnsi" w:hAnsi="Tw Cen MT" w:cstheme="minorBidi"/>
          <w:b/>
          <w:bCs/>
          <w:sz w:val="26"/>
          <w:szCs w:val="26"/>
          <w:lang w:val="en-IE"/>
        </w:rPr>
        <w:t>_________________________________________________</w:t>
      </w:r>
    </w:p>
    <w:p w14:paraId="5E782F6F" w14:textId="55791DCC" w:rsidR="0085695F" w:rsidRDefault="0085695F" w:rsidP="0085695F">
      <w:pPr>
        <w:spacing w:after="160" w:line="259" w:lineRule="auto"/>
        <w:rPr>
          <w:rFonts w:ascii="Tw Cen MT" w:eastAsiaTheme="minorHAnsi" w:hAnsi="Tw Cen MT" w:cstheme="minorBidi"/>
          <w:sz w:val="26"/>
          <w:szCs w:val="26"/>
          <w:u w:val="single"/>
          <w:lang w:val="en-IE"/>
        </w:rPr>
      </w:pPr>
    </w:p>
    <w:p w14:paraId="2278EE82" w14:textId="77777777" w:rsidR="004D6B60" w:rsidRPr="0085695F" w:rsidRDefault="004D6B60" w:rsidP="0085695F">
      <w:pPr>
        <w:spacing w:after="160" w:line="259" w:lineRule="auto"/>
        <w:rPr>
          <w:rFonts w:ascii="Tw Cen MT" w:eastAsiaTheme="minorHAnsi" w:hAnsi="Tw Cen MT" w:cstheme="minorBidi"/>
          <w:sz w:val="26"/>
          <w:szCs w:val="26"/>
          <w:u w:val="single"/>
          <w:lang w:val="en-IE"/>
        </w:rPr>
      </w:pPr>
    </w:p>
    <w:p w14:paraId="43C0AD5C" w14:textId="77777777" w:rsidR="0085695F" w:rsidRPr="0085695F" w:rsidRDefault="0085695F" w:rsidP="0085695F">
      <w:pPr>
        <w:spacing w:after="160" w:line="360" w:lineRule="auto"/>
        <w:jc w:val="both"/>
        <w:rPr>
          <w:rFonts w:ascii="Tw Cen MT" w:eastAsiaTheme="minorHAnsi" w:hAnsi="Tw Cen MT" w:cstheme="minorBidi"/>
          <w:sz w:val="26"/>
          <w:szCs w:val="26"/>
          <w:lang w:val="en-IE"/>
        </w:rPr>
      </w:pPr>
      <w:r w:rsidRPr="0085695F">
        <w:rPr>
          <w:rFonts w:ascii="Tw Cen MT" w:eastAsiaTheme="minorHAnsi" w:hAnsi="Tw Cen MT" w:cstheme="minorBidi"/>
          <w:b/>
          <w:bCs/>
          <w:sz w:val="26"/>
          <w:szCs w:val="26"/>
          <w:lang w:val="en-IE"/>
        </w:rPr>
        <w:t>Note:</w:t>
      </w:r>
    </w:p>
    <w:p w14:paraId="51C77BD0" w14:textId="77777777" w:rsidR="0085695F" w:rsidRPr="0085695F" w:rsidRDefault="0085695F" w:rsidP="008913A2">
      <w:pPr>
        <w:spacing w:after="160" w:line="360" w:lineRule="auto"/>
        <w:ind w:right="-448"/>
        <w:jc w:val="both"/>
        <w:rPr>
          <w:rFonts w:ascii="Tw Cen MT" w:eastAsiaTheme="minorHAnsi" w:hAnsi="Tw Cen MT" w:cstheme="minorBidi"/>
          <w:sz w:val="26"/>
          <w:szCs w:val="26"/>
          <w:lang w:val="en-IE"/>
        </w:rPr>
      </w:pPr>
      <w:r w:rsidRPr="0085695F">
        <w:rPr>
          <w:rFonts w:ascii="Tw Cen MT" w:eastAsiaTheme="minorHAnsi" w:hAnsi="Tw Cen MT" w:cstheme="minorBidi"/>
          <w:sz w:val="26"/>
          <w:szCs w:val="26"/>
          <w:lang w:val="en-IE"/>
        </w:rPr>
        <w:t>This document is issued by the FSSU to encourage and facilitate the better administration and management of charitable organisations. That guidance was published as part of a suite of guidance, intended to provide support to boards of management, by putting in place systems, processes and policies which ensure schools are managed in an effective, efficient, accountable and transparent way.</w:t>
      </w:r>
    </w:p>
    <w:p w14:paraId="20734404" w14:textId="38BC7496" w:rsidR="00C54FBF" w:rsidRDefault="0085695F" w:rsidP="008913A2">
      <w:pPr>
        <w:spacing w:after="160" w:line="360" w:lineRule="auto"/>
        <w:ind w:right="-448"/>
        <w:jc w:val="both"/>
        <w:rPr>
          <w:rFonts w:ascii="Tw Cen MT" w:eastAsiaTheme="minorHAnsi" w:hAnsi="Tw Cen MT" w:cstheme="minorBidi"/>
          <w:sz w:val="26"/>
          <w:szCs w:val="26"/>
          <w:lang w:val="en-IE"/>
        </w:rPr>
      </w:pPr>
      <w:r w:rsidRPr="0085695F">
        <w:rPr>
          <w:rFonts w:ascii="Tw Cen MT" w:eastAsiaTheme="minorHAnsi" w:hAnsi="Tw Cen MT" w:cstheme="minorBidi"/>
          <w:sz w:val="26"/>
          <w:szCs w:val="26"/>
          <w:lang w:val="en-IE"/>
        </w:rPr>
        <w:t>This document is not, nor is it intended to be, a definitive statement of the law and it does not constitute legal advice. This document is not a substitute for professional advice from an appropriately qualified source. The FSSU recommends that board of management consult their governing document or obtain their own independent legal advice where necessary. The FSSU accepts no responsibility or liability for any errors, inaccuracies or omissions in this document.</w:t>
      </w:r>
    </w:p>
    <w:p w14:paraId="30D1812D" w14:textId="7055574A" w:rsidR="008913A2" w:rsidRDefault="008913A2" w:rsidP="008913A2">
      <w:pPr>
        <w:spacing w:after="160" w:line="360" w:lineRule="auto"/>
        <w:ind w:right="-448"/>
        <w:jc w:val="both"/>
        <w:rPr>
          <w:rFonts w:ascii="Tw Cen MT" w:eastAsiaTheme="minorHAnsi" w:hAnsi="Tw Cen MT" w:cstheme="minorBidi"/>
          <w:sz w:val="26"/>
          <w:szCs w:val="26"/>
          <w:lang w:val="en-IE"/>
        </w:rPr>
      </w:pPr>
    </w:p>
    <w:p w14:paraId="468B682F" w14:textId="77777777" w:rsidR="008913A2" w:rsidRPr="00B67D2B" w:rsidRDefault="008913A2" w:rsidP="00B67D2B">
      <w:pPr>
        <w:spacing w:after="160" w:line="360" w:lineRule="auto"/>
        <w:jc w:val="both"/>
        <w:rPr>
          <w:rFonts w:ascii="Tw Cen MT" w:eastAsiaTheme="minorHAnsi" w:hAnsi="Tw Cen MT" w:cstheme="minorBidi"/>
          <w:sz w:val="26"/>
          <w:szCs w:val="26"/>
          <w:lang w:val="en-IE"/>
        </w:rPr>
      </w:pPr>
    </w:p>
    <w:p w14:paraId="16604EDB" w14:textId="77777777" w:rsidR="00B67D2B" w:rsidRPr="00B67D2B" w:rsidRDefault="00B67D2B" w:rsidP="00B67D2B">
      <w:pPr>
        <w:spacing w:after="136" w:line="259" w:lineRule="auto"/>
        <w:jc w:val="center"/>
        <w:rPr>
          <w:rFonts w:ascii="Tw Cen MT" w:eastAsia="Calibri" w:hAnsi="Tw Cen MT" w:cs="Calibri"/>
          <w:color w:val="000000"/>
          <w:sz w:val="32"/>
          <w:szCs w:val="32"/>
          <w:lang w:val="en-IE" w:eastAsia="en-IE"/>
        </w:rPr>
      </w:pPr>
      <w:r w:rsidRPr="00B67D2B">
        <w:rPr>
          <w:rFonts w:ascii="Tw Cen MT" w:eastAsia="Calibri" w:hAnsi="Tw Cen MT" w:cs="Calibri"/>
          <w:b/>
          <w:bCs/>
          <w:color w:val="000000"/>
          <w:sz w:val="32"/>
          <w:szCs w:val="32"/>
          <w:lang w:val="en-IE" w:eastAsia="en-IE"/>
        </w:rPr>
        <w:lastRenderedPageBreak/>
        <w:t>Appendix 1</w:t>
      </w:r>
      <w:r w:rsidRPr="00B67D2B">
        <w:rPr>
          <w:rFonts w:ascii="Tw Cen MT" w:eastAsia="Calibri" w:hAnsi="Tw Cen MT" w:cs="Calibri"/>
          <w:color w:val="000000"/>
          <w:sz w:val="32"/>
          <w:szCs w:val="32"/>
          <w:lang w:val="en-IE" w:eastAsia="en-IE"/>
        </w:rPr>
        <w:t xml:space="preserve"> </w:t>
      </w:r>
    </w:p>
    <w:p w14:paraId="07BDD68B" w14:textId="77777777" w:rsidR="00B67D2B" w:rsidRPr="00B67D2B" w:rsidRDefault="00B67D2B" w:rsidP="00B67D2B">
      <w:pPr>
        <w:spacing w:after="136" w:line="259" w:lineRule="auto"/>
        <w:ind w:right="657"/>
        <w:jc w:val="center"/>
        <w:rPr>
          <w:rFonts w:ascii="Tw Cen MT" w:eastAsia="Calibri" w:hAnsi="Tw Cen MT" w:cs="Calibri"/>
          <w:color w:val="000000"/>
          <w:sz w:val="32"/>
          <w:szCs w:val="32"/>
          <w:lang w:val="en-IE" w:eastAsia="en-IE"/>
        </w:rPr>
      </w:pPr>
    </w:p>
    <w:p w14:paraId="18DC41B4" w14:textId="77777777" w:rsidR="00B67D2B" w:rsidRPr="00B67D2B" w:rsidRDefault="00B67D2B" w:rsidP="00B67D2B">
      <w:pPr>
        <w:spacing w:after="136" w:line="259" w:lineRule="auto"/>
        <w:jc w:val="both"/>
        <w:rPr>
          <w:rFonts w:ascii="Tw Cen MT" w:eastAsia="Calibri" w:hAnsi="Tw Cen MT" w:cs="Calibri"/>
          <w:b/>
          <w:bCs/>
          <w:color w:val="000000"/>
          <w:sz w:val="26"/>
          <w:szCs w:val="26"/>
          <w:lang w:val="en-IE" w:eastAsia="en-IE"/>
        </w:rPr>
      </w:pPr>
      <w:r w:rsidRPr="00B67D2B">
        <w:rPr>
          <w:rFonts w:ascii="Tw Cen MT" w:eastAsia="Calibri" w:hAnsi="Tw Cen MT" w:cs="Calibri"/>
          <w:b/>
          <w:bCs/>
          <w:color w:val="000000"/>
          <w:sz w:val="26"/>
          <w:szCs w:val="26"/>
          <w:lang w:val="en-IE" w:eastAsia="en-IE"/>
        </w:rPr>
        <w:t>Indemnity Declaration Form for use of personal motor vehicle on official school business authorised by the Board of Management</w:t>
      </w:r>
      <w:r w:rsidRPr="00B67D2B">
        <w:rPr>
          <w:rFonts w:ascii="Tw Cen MT" w:eastAsia="Calibri" w:hAnsi="Tw Cen MT" w:cs="Calibri"/>
          <w:color w:val="000000"/>
          <w:sz w:val="26"/>
          <w:szCs w:val="26"/>
          <w:lang w:val="en-IE" w:eastAsia="en-IE"/>
        </w:rPr>
        <w:t xml:space="preserve"> </w:t>
      </w:r>
      <w:r w:rsidRPr="00B67D2B">
        <w:rPr>
          <w:rFonts w:ascii="Tw Cen MT" w:eastAsia="Calibri" w:hAnsi="Tw Cen MT" w:cs="Calibri"/>
          <w:b/>
          <w:bCs/>
          <w:color w:val="000000"/>
          <w:sz w:val="26"/>
          <w:szCs w:val="26"/>
          <w:lang w:val="en-IE" w:eastAsia="en-IE"/>
        </w:rPr>
        <w:t>(Circular 0017/2016)</w:t>
      </w:r>
    </w:p>
    <w:p w14:paraId="54D15A80" w14:textId="77777777" w:rsidR="00B67D2B" w:rsidRPr="00B67D2B" w:rsidRDefault="00B67D2B" w:rsidP="00B67D2B">
      <w:pPr>
        <w:spacing w:after="136" w:line="259" w:lineRule="auto"/>
        <w:jc w:val="both"/>
        <w:rPr>
          <w:rFonts w:ascii="Tw Cen MT" w:eastAsia="Calibri" w:hAnsi="Tw Cen MT" w:cs="Calibri"/>
          <w:color w:val="000000"/>
          <w:sz w:val="26"/>
          <w:szCs w:val="26"/>
          <w:lang w:val="en-IE" w:eastAsia="en-IE"/>
        </w:rPr>
      </w:pPr>
      <w:r w:rsidRPr="00B67D2B">
        <w:rPr>
          <w:rFonts w:ascii="Tw Cen MT" w:eastAsia="Calibri" w:hAnsi="Tw Cen MT" w:cs="Calibri"/>
          <w:b/>
          <w:bCs/>
          <w:color w:val="000000"/>
          <w:sz w:val="26"/>
          <w:szCs w:val="26"/>
          <w:lang w:val="en-IE" w:eastAsia="en-IE"/>
        </w:rPr>
        <w:t>To be completed by Teaching staff, Non-Teaching staff, Board of Management Members and other persons conducting official school business on behalf of the Board of Management.</w:t>
      </w:r>
      <w:r w:rsidRPr="00B67D2B">
        <w:rPr>
          <w:rFonts w:ascii="Tw Cen MT" w:eastAsia="Calibri" w:hAnsi="Tw Cen MT" w:cs="Calibri"/>
          <w:color w:val="000000"/>
          <w:sz w:val="26"/>
          <w:szCs w:val="26"/>
          <w:lang w:val="en-IE" w:eastAsia="en-IE"/>
        </w:rPr>
        <w:t xml:space="preserve"> </w:t>
      </w:r>
    </w:p>
    <w:p w14:paraId="7E89BE9B" w14:textId="77777777" w:rsidR="00B67D2B" w:rsidRPr="00B67D2B" w:rsidRDefault="00B67D2B" w:rsidP="00B67D2B">
      <w:pPr>
        <w:spacing w:after="136" w:line="259" w:lineRule="auto"/>
        <w:jc w:val="center"/>
        <w:rPr>
          <w:rFonts w:ascii="Tw Cen MT" w:eastAsia="Calibri" w:hAnsi="Tw Cen MT" w:cs="Calibri"/>
          <w:color w:val="000000"/>
          <w:sz w:val="26"/>
          <w:szCs w:val="26"/>
          <w:lang w:val="en-IE" w:eastAsia="en-IE"/>
        </w:rPr>
      </w:pPr>
    </w:p>
    <w:p w14:paraId="056245E9" w14:textId="77777777" w:rsidR="00B67D2B" w:rsidRPr="00B67D2B" w:rsidRDefault="00B67D2B" w:rsidP="00B67D2B">
      <w:pPr>
        <w:spacing w:after="136" w:line="259" w:lineRule="auto"/>
        <w:jc w:val="both"/>
        <w:rPr>
          <w:rFonts w:ascii="Tw Cen MT" w:eastAsia="Calibri" w:hAnsi="Tw Cen MT" w:cs="Calibri"/>
          <w:color w:val="000000"/>
          <w:sz w:val="26"/>
          <w:szCs w:val="26"/>
          <w:lang w:val="en-IE" w:eastAsia="en-IE"/>
        </w:rPr>
      </w:pPr>
      <w:r w:rsidRPr="00B67D2B">
        <w:rPr>
          <w:rFonts w:ascii="Tw Cen MT" w:eastAsia="Calibri" w:hAnsi="Tw Cen MT" w:cs="Calibri"/>
          <w:color w:val="000000"/>
          <w:sz w:val="26"/>
          <w:szCs w:val="26"/>
          <w:lang w:val="en-IE" w:eastAsia="en-IE"/>
        </w:rPr>
        <w:t xml:space="preserve">I acknowledge that the authority given to me by the Board of Management of </w:t>
      </w:r>
      <w:r w:rsidRPr="00B67D2B">
        <w:rPr>
          <w:rFonts w:ascii="Tw Cen MT" w:eastAsia="Calibri" w:hAnsi="Tw Cen MT" w:cs="Calibri"/>
          <w:color w:val="000000"/>
          <w:sz w:val="26"/>
          <w:szCs w:val="26"/>
          <w:highlight w:val="yellow"/>
          <w:lang w:val="en-IE" w:eastAsia="en-IE"/>
        </w:rPr>
        <w:t>[Insert School Name</w:t>
      </w:r>
      <w:r w:rsidRPr="00B67D2B">
        <w:rPr>
          <w:rFonts w:ascii="Tw Cen MT" w:eastAsia="Calibri" w:hAnsi="Tw Cen MT" w:cs="Calibri"/>
          <w:color w:val="000000"/>
          <w:sz w:val="26"/>
          <w:szCs w:val="26"/>
          <w:lang w:val="en-IE" w:eastAsia="en-IE"/>
        </w:rPr>
        <w:t>], to use my own motor vehicle (details of nominated vehicle</w:t>
      </w:r>
      <w:r w:rsidRPr="00B67D2B">
        <w:rPr>
          <w:rFonts w:ascii="Tw Cen MT" w:eastAsia="Calibri" w:hAnsi="Tw Cen MT" w:cs="Calibri"/>
          <w:color w:val="000000"/>
          <w:sz w:val="26"/>
          <w:szCs w:val="26"/>
          <w:highlight w:val="yellow"/>
          <w:lang w:val="en-IE" w:eastAsia="en-IE"/>
        </w:rPr>
        <w:t>___________________</w:t>
      </w:r>
      <w:r w:rsidRPr="00B67D2B">
        <w:rPr>
          <w:rFonts w:ascii="Tw Cen MT" w:eastAsia="Calibri" w:hAnsi="Tw Cen MT" w:cs="Calibri"/>
          <w:color w:val="000000"/>
          <w:sz w:val="26"/>
          <w:szCs w:val="26"/>
          <w:lang w:val="en-IE" w:eastAsia="en-IE"/>
        </w:rPr>
        <w:t>) on official school business, is subject to any relevant regulations or conditions in force from time to time and, in particular, to the condition that it is insured, and will continue to be insured, by me for the purpose of the Road Traffic Act 1961.</w:t>
      </w:r>
    </w:p>
    <w:p w14:paraId="2620AA07" w14:textId="77777777" w:rsidR="00B67D2B" w:rsidRPr="00B67D2B" w:rsidRDefault="00B67D2B" w:rsidP="00B67D2B">
      <w:pPr>
        <w:spacing w:after="136" w:line="259" w:lineRule="auto"/>
        <w:jc w:val="both"/>
        <w:rPr>
          <w:rFonts w:ascii="Tw Cen MT" w:eastAsia="Calibri" w:hAnsi="Tw Cen MT" w:cs="Calibri"/>
          <w:color w:val="000000"/>
          <w:sz w:val="26"/>
          <w:szCs w:val="26"/>
          <w:lang w:val="en-IE" w:eastAsia="en-IE"/>
        </w:rPr>
      </w:pPr>
      <w:r w:rsidRPr="00B67D2B">
        <w:rPr>
          <w:rFonts w:ascii="Tw Cen MT" w:eastAsia="Calibri" w:hAnsi="Tw Cen MT" w:cs="Calibri"/>
          <w:color w:val="000000"/>
          <w:sz w:val="26"/>
          <w:szCs w:val="26"/>
          <w:lang w:val="en-IE" w:eastAsia="en-IE"/>
        </w:rPr>
        <w:t xml:space="preserve">I have duly informed my conventional motor insurer of such business use and this reflected in my motor insurance policy. </w:t>
      </w:r>
    </w:p>
    <w:p w14:paraId="4E2792BA" w14:textId="77777777" w:rsidR="00B67D2B" w:rsidRPr="00B67D2B" w:rsidRDefault="00B67D2B" w:rsidP="00B67D2B">
      <w:pPr>
        <w:spacing w:after="136" w:line="259" w:lineRule="auto"/>
        <w:jc w:val="both"/>
        <w:rPr>
          <w:rFonts w:ascii="Tw Cen MT" w:eastAsia="Calibri" w:hAnsi="Tw Cen MT" w:cs="Calibri"/>
          <w:color w:val="000000"/>
          <w:sz w:val="26"/>
          <w:szCs w:val="26"/>
          <w:lang w:val="en-IE" w:eastAsia="en-IE"/>
        </w:rPr>
      </w:pPr>
      <w:r w:rsidRPr="00B67D2B">
        <w:rPr>
          <w:rFonts w:ascii="Tw Cen MT" w:eastAsia="Calibri" w:hAnsi="Tw Cen MT" w:cs="Calibri"/>
          <w:color w:val="000000"/>
          <w:sz w:val="26"/>
          <w:szCs w:val="26"/>
          <w:lang w:val="en-IE" w:eastAsia="en-IE"/>
        </w:rPr>
        <w:t xml:space="preserve">It is at present insured with </w:t>
      </w:r>
      <w:r w:rsidRPr="00B67D2B">
        <w:rPr>
          <w:rFonts w:ascii="Tw Cen MT" w:eastAsia="Calibri" w:hAnsi="Tw Cen MT" w:cs="Calibri"/>
          <w:color w:val="000000"/>
          <w:sz w:val="26"/>
          <w:szCs w:val="26"/>
          <w:highlight w:val="yellow"/>
          <w:lang w:val="en-IE" w:eastAsia="en-IE"/>
        </w:rPr>
        <w:t>___________________________________</w:t>
      </w:r>
      <w:r w:rsidRPr="00B67D2B">
        <w:rPr>
          <w:rFonts w:ascii="Tw Cen MT" w:eastAsia="Calibri" w:hAnsi="Tw Cen MT" w:cs="Calibri"/>
          <w:color w:val="000000"/>
          <w:sz w:val="26"/>
          <w:szCs w:val="26"/>
          <w:lang w:val="en-IE" w:eastAsia="en-IE"/>
        </w:rPr>
        <w:t xml:space="preserve"> and I undertake to notify my School’s Principal/ Board of Management of any change. </w:t>
      </w:r>
    </w:p>
    <w:p w14:paraId="5F34CEA6" w14:textId="77777777" w:rsidR="00B67D2B" w:rsidRPr="00B67D2B" w:rsidRDefault="00B67D2B" w:rsidP="00B67D2B">
      <w:pPr>
        <w:spacing w:after="136" w:line="259" w:lineRule="auto"/>
        <w:jc w:val="both"/>
        <w:rPr>
          <w:rFonts w:ascii="Tw Cen MT" w:eastAsia="Calibri" w:hAnsi="Tw Cen MT" w:cs="Calibri"/>
          <w:color w:val="000000"/>
          <w:sz w:val="26"/>
          <w:szCs w:val="26"/>
          <w:lang w:val="en-IE" w:eastAsia="en-IE"/>
        </w:rPr>
      </w:pPr>
      <w:r w:rsidRPr="00B67D2B">
        <w:rPr>
          <w:rFonts w:ascii="Tw Cen MT" w:eastAsia="Calibri" w:hAnsi="Tw Cen MT" w:cs="Calibri"/>
          <w:color w:val="000000"/>
          <w:sz w:val="26"/>
          <w:szCs w:val="26"/>
          <w:lang w:val="en-IE" w:eastAsia="en-IE"/>
        </w:rPr>
        <w:t xml:space="preserve">I am aware that the Board of Management of </w:t>
      </w:r>
      <w:r w:rsidRPr="00B67D2B">
        <w:rPr>
          <w:rFonts w:ascii="Tw Cen MT" w:eastAsia="Calibri" w:hAnsi="Tw Cen MT" w:cs="Calibri"/>
          <w:color w:val="000000"/>
          <w:sz w:val="26"/>
          <w:szCs w:val="26"/>
          <w:highlight w:val="yellow"/>
          <w:lang w:val="en-IE" w:eastAsia="en-IE"/>
        </w:rPr>
        <w:t>[Insert School Name</w:t>
      </w:r>
      <w:r w:rsidRPr="00B67D2B">
        <w:rPr>
          <w:rFonts w:ascii="Tw Cen MT" w:eastAsia="Calibri" w:hAnsi="Tw Cen MT" w:cs="Calibri"/>
          <w:color w:val="000000"/>
          <w:sz w:val="26"/>
          <w:szCs w:val="26"/>
          <w:lang w:val="en-IE" w:eastAsia="en-IE"/>
        </w:rPr>
        <w:t xml:space="preserve">], the Department of Education, nor the State, will accept no liability for any loss or damage resulting from the use of my motor vehicle on official school business, including professional development. </w:t>
      </w:r>
    </w:p>
    <w:p w14:paraId="07E8916C" w14:textId="77777777" w:rsidR="00B67D2B" w:rsidRPr="00B67D2B" w:rsidRDefault="00B67D2B" w:rsidP="00B67D2B">
      <w:pPr>
        <w:spacing w:after="136" w:line="259" w:lineRule="auto"/>
        <w:jc w:val="both"/>
        <w:rPr>
          <w:rFonts w:ascii="Tw Cen MT" w:eastAsia="Calibri" w:hAnsi="Tw Cen MT" w:cs="Calibri"/>
          <w:color w:val="000000"/>
          <w:sz w:val="26"/>
          <w:szCs w:val="26"/>
          <w:lang w:val="en-IE" w:eastAsia="en-IE"/>
        </w:rPr>
      </w:pPr>
    </w:p>
    <w:p w14:paraId="001F8AEB" w14:textId="77777777" w:rsidR="00B67D2B" w:rsidRPr="00B67D2B" w:rsidRDefault="00B67D2B" w:rsidP="00B67D2B">
      <w:pPr>
        <w:spacing w:after="136" w:line="259" w:lineRule="auto"/>
        <w:jc w:val="both"/>
        <w:rPr>
          <w:rFonts w:ascii="Tw Cen MT" w:eastAsia="Calibri" w:hAnsi="Tw Cen MT" w:cs="Calibri"/>
          <w:color w:val="000000"/>
          <w:sz w:val="26"/>
          <w:szCs w:val="26"/>
          <w:lang w:val="en-IE" w:eastAsia="en-IE"/>
        </w:rPr>
      </w:pPr>
      <w:r w:rsidRPr="00B67D2B">
        <w:rPr>
          <w:rFonts w:ascii="Tw Cen MT" w:eastAsia="Calibri" w:hAnsi="Tw Cen MT" w:cs="Calibri"/>
          <w:color w:val="000000"/>
          <w:sz w:val="26"/>
          <w:szCs w:val="26"/>
          <w:lang w:val="en-IE" w:eastAsia="en-IE"/>
        </w:rPr>
        <w:t xml:space="preserve">I further confirm that I am not prohibited from driving due to any legal constraints imposed by the judicial system. </w:t>
      </w:r>
    </w:p>
    <w:p w14:paraId="55211311" w14:textId="77777777" w:rsidR="00B67D2B" w:rsidRPr="00B67D2B" w:rsidRDefault="00B67D2B" w:rsidP="00B67D2B">
      <w:pPr>
        <w:spacing w:after="136" w:line="259" w:lineRule="auto"/>
        <w:jc w:val="both"/>
        <w:rPr>
          <w:rFonts w:ascii="Tw Cen MT" w:eastAsia="Calibri" w:hAnsi="Tw Cen MT" w:cs="Calibri"/>
          <w:color w:val="000000"/>
          <w:sz w:val="26"/>
          <w:szCs w:val="26"/>
          <w:lang w:val="en-IE" w:eastAsia="en-IE"/>
        </w:rPr>
      </w:pPr>
    </w:p>
    <w:p w14:paraId="70E547C5" w14:textId="39AA9928" w:rsidR="00B67D2B" w:rsidRPr="00B67D2B" w:rsidRDefault="00B67D2B" w:rsidP="00B67D2B">
      <w:pPr>
        <w:spacing w:after="136" w:line="259" w:lineRule="auto"/>
        <w:jc w:val="both"/>
        <w:rPr>
          <w:rFonts w:ascii="Tw Cen MT" w:eastAsia="Calibri" w:hAnsi="Tw Cen MT" w:cs="Calibri"/>
          <w:color w:val="000000"/>
          <w:sz w:val="26"/>
          <w:szCs w:val="26"/>
          <w:lang w:val="en-IE" w:eastAsia="en-IE"/>
        </w:rPr>
      </w:pPr>
      <w:r w:rsidRPr="00B67D2B">
        <w:rPr>
          <w:rFonts w:ascii="Tw Cen MT" w:eastAsia="Calibri" w:hAnsi="Tw Cen MT" w:cs="Calibri"/>
          <w:b/>
          <w:bCs/>
          <w:color w:val="000000"/>
          <w:sz w:val="26"/>
          <w:szCs w:val="26"/>
          <w:lang w:val="en-IE" w:eastAsia="en-IE"/>
        </w:rPr>
        <w:t>Signed:</w:t>
      </w:r>
      <w:r w:rsidRPr="00B67D2B">
        <w:rPr>
          <w:rFonts w:ascii="Tw Cen MT" w:eastAsia="Calibri" w:hAnsi="Tw Cen MT" w:cs="Calibri"/>
          <w:color w:val="000000"/>
          <w:sz w:val="26"/>
          <w:szCs w:val="26"/>
          <w:lang w:val="en-IE" w:eastAsia="en-IE"/>
        </w:rPr>
        <w:t xml:space="preserve"> __________________________________</w:t>
      </w:r>
    </w:p>
    <w:p w14:paraId="26FF3B91" w14:textId="1D6416F5" w:rsidR="00B67D2B" w:rsidRPr="00B67D2B" w:rsidRDefault="00FF0A9D" w:rsidP="00B67D2B">
      <w:pPr>
        <w:spacing w:after="136" w:line="259" w:lineRule="auto"/>
        <w:jc w:val="both"/>
        <w:rPr>
          <w:rFonts w:ascii="Tw Cen MT" w:eastAsia="Calibri" w:hAnsi="Tw Cen MT" w:cs="Calibri"/>
          <w:color w:val="000000"/>
          <w:sz w:val="26"/>
          <w:szCs w:val="26"/>
          <w:lang w:val="en-IE" w:eastAsia="en-IE"/>
        </w:rPr>
      </w:pPr>
      <w:r>
        <w:rPr>
          <w:rFonts w:ascii="Tw Cen MT" w:eastAsia="Calibri" w:hAnsi="Tw Cen MT" w:cs="Calibri"/>
          <w:b/>
          <w:bCs/>
          <w:color w:val="000000"/>
          <w:sz w:val="26"/>
          <w:szCs w:val="26"/>
          <w:lang w:val="en-IE" w:eastAsia="en-IE"/>
        </w:rPr>
        <w:br/>
      </w:r>
      <w:r w:rsidR="00B67D2B" w:rsidRPr="00B67D2B">
        <w:rPr>
          <w:rFonts w:ascii="Tw Cen MT" w:eastAsia="Calibri" w:hAnsi="Tw Cen MT" w:cs="Calibri"/>
          <w:b/>
          <w:bCs/>
          <w:color w:val="000000"/>
          <w:sz w:val="26"/>
          <w:szCs w:val="26"/>
          <w:lang w:val="en-IE" w:eastAsia="en-IE"/>
        </w:rPr>
        <w:t>Position:</w:t>
      </w:r>
      <w:r w:rsidR="00B67D2B" w:rsidRPr="00B67D2B">
        <w:rPr>
          <w:rFonts w:ascii="Tw Cen MT" w:eastAsia="Calibri" w:hAnsi="Tw Cen MT" w:cs="Calibri"/>
          <w:color w:val="000000"/>
          <w:sz w:val="26"/>
          <w:szCs w:val="26"/>
          <w:lang w:val="en-IE" w:eastAsia="en-IE"/>
        </w:rPr>
        <w:t xml:space="preserve"> _________________________________</w:t>
      </w:r>
    </w:p>
    <w:p w14:paraId="618DBF88" w14:textId="2EC8DCD3" w:rsidR="00B67D2B" w:rsidRPr="00B67D2B" w:rsidRDefault="00FF0A9D" w:rsidP="008913A2">
      <w:pPr>
        <w:spacing w:after="136" w:line="259" w:lineRule="auto"/>
        <w:jc w:val="both"/>
        <w:rPr>
          <w:rFonts w:asciiTheme="minorHAnsi" w:eastAsia="Calibri" w:hAnsiTheme="minorHAnsi" w:cstheme="minorHAnsi"/>
          <w:color w:val="000000"/>
          <w:sz w:val="22"/>
          <w:szCs w:val="22"/>
          <w:lang w:val="en-IE" w:eastAsia="en-IE"/>
        </w:rPr>
      </w:pPr>
      <w:r>
        <w:rPr>
          <w:rFonts w:ascii="Tw Cen MT" w:eastAsia="Calibri" w:hAnsi="Tw Cen MT" w:cs="Calibri"/>
          <w:b/>
          <w:bCs/>
          <w:color w:val="000000"/>
          <w:sz w:val="26"/>
          <w:szCs w:val="26"/>
          <w:lang w:val="en-IE" w:eastAsia="en-IE"/>
        </w:rPr>
        <w:br/>
      </w:r>
      <w:r w:rsidR="00B67D2B" w:rsidRPr="00B67D2B">
        <w:rPr>
          <w:rFonts w:ascii="Tw Cen MT" w:eastAsia="Calibri" w:hAnsi="Tw Cen MT" w:cs="Calibri"/>
          <w:b/>
          <w:bCs/>
          <w:color w:val="000000"/>
          <w:sz w:val="26"/>
          <w:szCs w:val="26"/>
          <w:lang w:val="en-IE" w:eastAsia="en-IE"/>
        </w:rPr>
        <w:t>Date:</w:t>
      </w:r>
      <w:r w:rsidR="00B67D2B" w:rsidRPr="00B67D2B">
        <w:rPr>
          <w:rFonts w:ascii="Tw Cen MT" w:eastAsia="Calibri" w:hAnsi="Tw Cen MT" w:cs="Calibri"/>
          <w:color w:val="000000"/>
          <w:sz w:val="26"/>
          <w:szCs w:val="26"/>
          <w:lang w:val="en-IE" w:eastAsia="en-IE"/>
        </w:rPr>
        <w:t xml:space="preserve"> ____________________________________</w:t>
      </w:r>
      <w:r w:rsidR="00B67D2B" w:rsidRPr="00B67D2B">
        <w:rPr>
          <w:rFonts w:asciiTheme="minorHAnsi" w:hAnsiTheme="minorHAnsi" w:cstheme="minorHAnsi"/>
          <w:b/>
          <w:color w:val="000000"/>
          <w:sz w:val="24"/>
          <w:szCs w:val="22"/>
          <w:lang w:val="en-IE" w:eastAsia="en-IE"/>
        </w:rPr>
        <w:t xml:space="preserve"> </w:t>
      </w:r>
    </w:p>
    <w:p w14:paraId="6B01BCA4" w14:textId="77777777" w:rsidR="00CB64CD" w:rsidRPr="00B869C8" w:rsidRDefault="00CB64CD" w:rsidP="00F46D9F">
      <w:pPr>
        <w:pStyle w:val="BodyText"/>
        <w:pBdr>
          <w:top w:val="none" w:sz="0" w:space="0" w:color="auto"/>
        </w:pBdr>
        <w:spacing w:before="120" w:after="120"/>
        <w:ind w:right="-23"/>
        <w:outlineLvl w:val="0"/>
        <w:rPr>
          <w:i/>
          <w:iCs/>
        </w:rPr>
      </w:pPr>
    </w:p>
    <w:sectPr w:rsidR="00CB64CD" w:rsidRPr="00B869C8" w:rsidSect="008913A2">
      <w:pgSz w:w="11906" w:h="16838"/>
      <w:pgMar w:top="1440" w:right="198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96EA9"/>
    <w:multiLevelType w:val="hybridMultilevel"/>
    <w:tmpl w:val="53FA0094"/>
    <w:lvl w:ilvl="0" w:tplc="ABFED690">
      <w:numFmt w:val="bullet"/>
      <w:lvlText w:val="•"/>
      <w:lvlJc w:val="left"/>
      <w:pPr>
        <w:ind w:left="1440" w:hanging="720"/>
      </w:pPr>
      <w:rPr>
        <w:rFonts w:ascii="Tw Cen MT" w:eastAsia="Times New Roman" w:hAnsi="Tw Cen MT"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DE36EC"/>
    <w:multiLevelType w:val="hybridMultilevel"/>
    <w:tmpl w:val="F6AE058C"/>
    <w:lvl w:ilvl="0" w:tplc="47B0B496">
      <w:start w:val="4"/>
      <w:numFmt w:val="decimal"/>
      <w:lvlText w:val="%1."/>
      <w:lvlJc w:val="left"/>
      <w:pPr>
        <w:ind w:left="720" w:hanging="360"/>
      </w:pPr>
      <w:rPr>
        <w:rFonts w:eastAsia="Times New Roman"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1910E8B"/>
    <w:multiLevelType w:val="hybridMultilevel"/>
    <w:tmpl w:val="59A21206"/>
    <w:lvl w:ilvl="0" w:tplc="F244E1DC">
      <w:start w:val="1"/>
      <w:numFmt w:val="lowerLetter"/>
      <w:lvlText w:val="(%1)"/>
      <w:lvlJc w:val="left"/>
      <w:pPr>
        <w:ind w:left="3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03C6316">
      <w:start w:val="1"/>
      <w:numFmt w:val="lowerLetter"/>
      <w:lvlText w:val="%2"/>
      <w:lvlJc w:val="left"/>
      <w:pPr>
        <w:ind w:left="1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0B67CE0">
      <w:start w:val="1"/>
      <w:numFmt w:val="lowerRoman"/>
      <w:lvlText w:val="%3"/>
      <w:lvlJc w:val="left"/>
      <w:pPr>
        <w:ind w:left="1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94AD8A">
      <w:start w:val="1"/>
      <w:numFmt w:val="decimal"/>
      <w:lvlText w:val="%4"/>
      <w:lvlJc w:val="left"/>
      <w:pPr>
        <w:ind w:left="2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4604CA">
      <w:start w:val="1"/>
      <w:numFmt w:val="lowerLetter"/>
      <w:lvlText w:val="%5"/>
      <w:lvlJc w:val="left"/>
      <w:pPr>
        <w:ind w:left="3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0AA50C4">
      <w:start w:val="1"/>
      <w:numFmt w:val="lowerRoman"/>
      <w:lvlText w:val="%6"/>
      <w:lvlJc w:val="left"/>
      <w:pPr>
        <w:ind w:left="4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E3ED734">
      <w:start w:val="1"/>
      <w:numFmt w:val="decimal"/>
      <w:lvlText w:val="%7"/>
      <w:lvlJc w:val="left"/>
      <w:pPr>
        <w:ind w:left="4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7EF420">
      <w:start w:val="1"/>
      <w:numFmt w:val="lowerLetter"/>
      <w:lvlText w:val="%8"/>
      <w:lvlJc w:val="left"/>
      <w:pPr>
        <w:ind w:left="5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C7E34E6">
      <w:start w:val="1"/>
      <w:numFmt w:val="lowerRoman"/>
      <w:lvlText w:val="%9"/>
      <w:lvlJc w:val="left"/>
      <w:pPr>
        <w:ind w:left="6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0477482"/>
    <w:multiLevelType w:val="hybridMultilevel"/>
    <w:tmpl w:val="B5482CA6"/>
    <w:lvl w:ilvl="0" w:tplc="ABFED690">
      <w:numFmt w:val="bullet"/>
      <w:lvlText w:val="•"/>
      <w:lvlJc w:val="left"/>
      <w:pPr>
        <w:ind w:left="729" w:hanging="360"/>
      </w:pPr>
      <w:rPr>
        <w:rFonts w:ascii="Tw Cen MT" w:eastAsia="Times New Roman" w:hAnsi="Tw Cen MT" w:cstheme="minorHAnsi" w:hint="default"/>
        <w:sz w:val="23"/>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86C5245"/>
    <w:multiLevelType w:val="hybridMultilevel"/>
    <w:tmpl w:val="E0A6E0D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CDC176E"/>
    <w:multiLevelType w:val="hybridMultilevel"/>
    <w:tmpl w:val="17AA28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EEA649E"/>
    <w:multiLevelType w:val="hybridMultilevel"/>
    <w:tmpl w:val="76A2AAD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F897128"/>
    <w:multiLevelType w:val="hybridMultilevel"/>
    <w:tmpl w:val="F048BCA6"/>
    <w:lvl w:ilvl="0" w:tplc="ABFED690">
      <w:numFmt w:val="bullet"/>
      <w:lvlText w:val="•"/>
      <w:lvlJc w:val="left"/>
      <w:pPr>
        <w:ind w:left="786" w:hanging="360"/>
      </w:pPr>
      <w:rPr>
        <w:rFonts w:ascii="Tw Cen MT" w:eastAsia="Times New Roman" w:hAnsi="Tw Cen MT" w:cstheme="minorHAnsi"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8" w15:restartNumberingAfterBreak="0">
    <w:nsid w:val="57687A47"/>
    <w:multiLevelType w:val="hybridMultilevel"/>
    <w:tmpl w:val="9C8E6DEE"/>
    <w:lvl w:ilvl="0" w:tplc="A790AFA2">
      <w:start w:val="1"/>
      <w:numFmt w:val="lowerLetter"/>
      <w:lvlText w:val="(%1)"/>
      <w:lvlJc w:val="left"/>
      <w:pPr>
        <w:ind w:left="0"/>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1" w:tplc="5E06A15E">
      <w:start w:val="1"/>
      <w:numFmt w:val="lowerLetter"/>
      <w:lvlText w:val="%2"/>
      <w:lvlJc w:val="left"/>
      <w:pPr>
        <w:ind w:left="117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2" w:tplc="01126D62">
      <w:start w:val="1"/>
      <w:numFmt w:val="lowerRoman"/>
      <w:lvlText w:val="%3"/>
      <w:lvlJc w:val="left"/>
      <w:pPr>
        <w:ind w:left="189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3" w:tplc="E6D29344">
      <w:start w:val="1"/>
      <w:numFmt w:val="decimal"/>
      <w:lvlText w:val="%4"/>
      <w:lvlJc w:val="left"/>
      <w:pPr>
        <w:ind w:left="261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4" w:tplc="19A89BBE">
      <w:start w:val="1"/>
      <w:numFmt w:val="lowerLetter"/>
      <w:lvlText w:val="%5"/>
      <w:lvlJc w:val="left"/>
      <w:pPr>
        <w:ind w:left="333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5" w:tplc="2DF0B272">
      <w:start w:val="1"/>
      <w:numFmt w:val="lowerRoman"/>
      <w:lvlText w:val="%6"/>
      <w:lvlJc w:val="left"/>
      <w:pPr>
        <w:ind w:left="405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6" w:tplc="31365994">
      <w:start w:val="1"/>
      <w:numFmt w:val="decimal"/>
      <w:lvlText w:val="%7"/>
      <w:lvlJc w:val="left"/>
      <w:pPr>
        <w:ind w:left="477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7" w:tplc="FB7EB0CC">
      <w:start w:val="1"/>
      <w:numFmt w:val="lowerLetter"/>
      <w:lvlText w:val="%8"/>
      <w:lvlJc w:val="left"/>
      <w:pPr>
        <w:ind w:left="549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8" w:tplc="ED4AEC2C">
      <w:start w:val="1"/>
      <w:numFmt w:val="lowerRoman"/>
      <w:lvlText w:val="%9"/>
      <w:lvlJc w:val="left"/>
      <w:pPr>
        <w:ind w:left="621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abstractNum>
  <w:abstractNum w:abstractNumId="9" w15:restartNumberingAfterBreak="0">
    <w:nsid w:val="661450A2"/>
    <w:multiLevelType w:val="hybridMultilevel"/>
    <w:tmpl w:val="17AA28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6A34413"/>
    <w:multiLevelType w:val="hybridMultilevel"/>
    <w:tmpl w:val="17AA28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73F2524"/>
    <w:multiLevelType w:val="hybridMultilevel"/>
    <w:tmpl w:val="17AA28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57148D4"/>
    <w:multiLevelType w:val="hybridMultilevel"/>
    <w:tmpl w:val="CBEE00FC"/>
    <w:lvl w:ilvl="0" w:tplc="18090003">
      <w:start w:val="1"/>
      <w:numFmt w:val="bullet"/>
      <w:lvlText w:val="o"/>
      <w:lvlJc w:val="left"/>
      <w:pPr>
        <w:ind w:left="1571" w:hanging="360"/>
      </w:pPr>
      <w:rPr>
        <w:rFonts w:ascii="Courier New" w:hAnsi="Courier New" w:cs="Courier New" w:hint="default"/>
      </w:rPr>
    </w:lvl>
    <w:lvl w:ilvl="1" w:tplc="18090003">
      <w:start w:val="1"/>
      <w:numFmt w:val="bullet"/>
      <w:lvlText w:val="o"/>
      <w:lvlJc w:val="left"/>
      <w:pPr>
        <w:ind w:left="2291" w:hanging="360"/>
      </w:pPr>
      <w:rPr>
        <w:rFonts w:ascii="Courier New" w:hAnsi="Courier New" w:cs="Courier New" w:hint="default"/>
      </w:rPr>
    </w:lvl>
    <w:lvl w:ilvl="2" w:tplc="044650E4">
      <w:numFmt w:val="bullet"/>
      <w:lvlText w:val="•"/>
      <w:lvlJc w:val="left"/>
      <w:pPr>
        <w:ind w:left="3011" w:hanging="360"/>
      </w:pPr>
      <w:rPr>
        <w:rFonts w:ascii="Tw Cen MT" w:eastAsia="Calibri" w:hAnsi="Tw Cen MT" w:cs="Calibri" w:hint="default"/>
      </w:rPr>
    </w:lvl>
    <w:lvl w:ilvl="3" w:tplc="18090001" w:tentative="1">
      <w:start w:val="1"/>
      <w:numFmt w:val="bullet"/>
      <w:lvlText w:val=""/>
      <w:lvlJc w:val="left"/>
      <w:pPr>
        <w:ind w:left="3731" w:hanging="360"/>
      </w:pPr>
      <w:rPr>
        <w:rFonts w:ascii="Symbol" w:hAnsi="Symbol" w:hint="default"/>
      </w:rPr>
    </w:lvl>
    <w:lvl w:ilvl="4" w:tplc="18090003" w:tentative="1">
      <w:start w:val="1"/>
      <w:numFmt w:val="bullet"/>
      <w:lvlText w:val="o"/>
      <w:lvlJc w:val="left"/>
      <w:pPr>
        <w:ind w:left="4451" w:hanging="360"/>
      </w:pPr>
      <w:rPr>
        <w:rFonts w:ascii="Courier New" w:hAnsi="Courier New" w:cs="Courier New" w:hint="default"/>
      </w:rPr>
    </w:lvl>
    <w:lvl w:ilvl="5" w:tplc="18090005" w:tentative="1">
      <w:start w:val="1"/>
      <w:numFmt w:val="bullet"/>
      <w:lvlText w:val=""/>
      <w:lvlJc w:val="left"/>
      <w:pPr>
        <w:ind w:left="5171" w:hanging="360"/>
      </w:pPr>
      <w:rPr>
        <w:rFonts w:ascii="Wingdings" w:hAnsi="Wingdings" w:hint="default"/>
      </w:rPr>
    </w:lvl>
    <w:lvl w:ilvl="6" w:tplc="18090001" w:tentative="1">
      <w:start w:val="1"/>
      <w:numFmt w:val="bullet"/>
      <w:lvlText w:val=""/>
      <w:lvlJc w:val="left"/>
      <w:pPr>
        <w:ind w:left="5891" w:hanging="360"/>
      </w:pPr>
      <w:rPr>
        <w:rFonts w:ascii="Symbol" w:hAnsi="Symbol" w:hint="default"/>
      </w:rPr>
    </w:lvl>
    <w:lvl w:ilvl="7" w:tplc="18090003" w:tentative="1">
      <w:start w:val="1"/>
      <w:numFmt w:val="bullet"/>
      <w:lvlText w:val="o"/>
      <w:lvlJc w:val="left"/>
      <w:pPr>
        <w:ind w:left="6611" w:hanging="360"/>
      </w:pPr>
      <w:rPr>
        <w:rFonts w:ascii="Courier New" w:hAnsi="Courier New" w:cs="Courier New" w:hint="default"/>
      </w:rPr>
    </w:lvl>
    <w:lvl w:ilvl="8" w:tplc="18090005" w:tentative="1">
      <w:start w:val="1"/>
      <w:numFmt w:val="bullet"/>
      <w:lvlText w:val=""/>
      <w:lvlJc w:val="left"/>
      <w:pPr>
        <w:ind w:left="7331" w:hanging="360"/>
      </w:pPr>
      <w:rPr>
        <w:rFonts w:ascii="Wingdings" w:hAnsi="Wingdings" w:hint="default"/>
      </w:rPr>
    </w:lvl>
  </w:abstractNum>
  <w:num w:numId="1">
    <w:abstractNumId w:val="2"/>
  </w:num>
  <w:num w:numId="2">
    <w:abstractNumId w:val="9"/>
  </w:num>
  <w:num w:numId="3">
    <w:abstractNumId w:val="5"/>
  </w:num>
  <w:num w:numId="4">
    <w:abstractNumId w:val="8"/>
  </w:num>
  <w:num w:numId="5">
    <w:abstractNumId w:val="6"/>
  </w:num>
  <w:num w:numId="6">
    <w:abstractNumId w:val="4"/>
  </w:num>
  <w:num w:numId="7">
    <w:abstractNumId w:val="11"/>
  </w:num>
  <w:num w:numId="8">
    <w:abstractNumId w:val="10"/>
  </w:num>
  <w:num w:numId="9">
    <w:abstractNumId w:val="7"/>
  </w:num>
  <w:num w:numId="10">
    <w:abstractNumId w:val="0"/>
  </w:num>
  <w:num w:numId="11">
    <w:abstractNumId w:val="3"/>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9C8"/>
    <w:rsid w:val="0002453B"/>
    <w:rsid w:val="00053BD9"/>
    <w:rsid w:val="0008021E"/>
    <w:rsid w:val="00160227"/>
    <w:rsid w:val="00207E60"/>
    <w:rsid w:val="00225BD7"/>
    <w:rsid w:val="00261A94"/>
    <w:rsid w:val="002625BD"/>
    <w:rsid w:val="00263FFC"/>
    <w:rsid w:val="002A208D"/>
    <w:rsid w:val="00312EBA"/>
    <w:rsid w:val="003333B5"/>
    <w:rsid w:val="00485B28"/>
    <w:rsid w:val="004A4FA4"/>
    <w:rsid w:val="004D6B60"/>
    <w:rsid w:val="004F20BC"/>
    <w:rsid w:val="00650073"/>
    <w:rsid w:val="006626F0"/>
    <w:rsid w:val="006C1559"/>
    <w:rsid w:val="006C5FD9"/>
    <w:rsid w:val="00703E58"/>
    <w:rsid w:val="00711648"/>
    <w:rsid w:val="00733FEB"/>
    <w:rsid w:val="007A0D0F"/>
    <w:rsid w:val="007D413E"/>
    <w:rsid w:val="00852B16"/>
    <w:rsid w:val="0085695F"/>
    <w:rsid w:val="008913A2"/>
    <w:rsid w:val="008B16BF"/>
    <w:rsid w:val="008D0B2D"/>
    <w:rsid w:val="008D62C9"/>
    <w:rsid w:val="008D7B4A"/>
    <w:rsid w:val="00925EC9"/>
    <w:rsid w:val="00940565"/>
    <w:rsid w:val="009B5BBA"/>
    <w:rsid w:val="00A028CC"/>
    <w:rsid w:val="00A279ED"/>
    <w:rsid w:val="00A30894"/>
    <w:rsid w:val="00AD4818"/>
    <w:rsid w:val="00B10C14"/>
    <w:rsid w:val="00B12A2B"/>
    <w:rsid w:val="00B67D2B"/>
    <w:rsid w:val="00B84B14"/>
    <w:rsid w:val="00B869C8"/>
    <w:rsid w:val="00BA205A"/>
    <w:rsid w:val="00BD7B71"/>
    <w:rsid w:val="00C54FBF"/>
    <w:rsid w:val="00CB64CD"/>
    <w:rsid w:val="00DD1547"/>
    <w:rsid w:val="00E1300A"/>
    <w:rsid w:val="00E148F9"/>
    <w:rsid w:val="00EA1177"/>
    <w:rsid w:val="00ED42CD"/>
    <w:rsid w:val="00F46D9F"/>
    <w:rsid w:val="00F86AF2"/>
    <w:rsid w:val="00F972F0"/>
    <w:rsid w:val="00FB114F"/>
    <w:rsid w:val="00FF0A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145F3"/>
  <w15:chartTrackingRefBased/>
  <w15:docId w15:val="{559B7340-B6EF-4AA6-9A70-1DA093390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9C8"/>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869C8"/>
    <w:pPr>
      <w:spacing w:after="0" w:line="240" w:lineRule="auto"/>
    </w:pPr>
    <w:rPr>
      <w:rFonts w:eastAsiaTheme="minorEastAsia"/>
      <w:lang w:eastAsia="en-IE"/>
    </w:rPr>
    <w:tblPr>
      <w:tblCellMar>
        <w:top w:w="0" w:type="dxa"/>
        <w:left w:w="0" w:type="dxa"/>
        <w:bottom w:w="0" w:type="dxa"/>
        <w:right w:w="0" w:type="dxa"/>
      </w:tblCellMar>
    </w:tblPr>
  </w:style>
  <w:style w:type="paragraph" w:styleId="ListParagraph">
    <w:name w:val="List Paragraph"/>
    <w:basedOn w:val="Normal"/>
    <w:uiPriority w:val="34"/>
    <w:qFormat/>
    <w:rsid w:val="00CB64CD"/>
    <w:pPr>
      <w:ind w:left="720"/>
      <w:contextualSpacing/>
    </w:pPr>
  </w:style>
  <w:style w:type="paragraph" w:styleId="NoSpacing">
    <w:name w:val="No Spacing"/>
    <w:uiPriority w:val="1"/>
    <w:qFormat/>
    <w:rsid w:val="00F972F0"/>
    <w:pPr>
      <w:spacing w:after="0" w:line="240" w:lineRule="auto"/>
    </w:pPr>
    <w:rPr>
      <w:rFonts w:ascii="Times New Roman" w:eastAsia="Times New Roman" w:hAnsi="Times New Roman" w:cs="Times New Roman"/>
      <w:sz w:val="20"/>
      <w:szCs w:val="20"/>
      <w:lang w:val="en-AU"/>
    </w:rPr>
  </w:style>
  <w:style w:type="character" w:styleId="CommentReference">
    <w:name w:val="annotation reference"/>
    <w:basedOn w:val="DefaultParagraphFont"/>
    <w:uiPriority w:val="99"/>
    <w:semiHidden/>
    <w:unhideWhenUsed/>
    <w:rsid w:val="00BD7B71"/>
    <w:rPr>
      <w:sz w:val="16"/>
      <w:szCs w:val="16"/>
    </w:rPr>
  </w:style>
  <w:style w:type="paragraph" w:styleId="CommentText">
    <w:name w:val="annotation text"/>
    <w:basedOn w:val="Normal"/>
    <w:link w:val="CommentTextChar"/>
    <w:uiPriority w:val="99"/>
    <w:semiHidden/>
    <w:unhideWhenUsed/>
    <w:rsid w:val="00BD7B71"/>
  </w:style>
  <w:style w:type="character" w:customStyle="1" w:styleId="CommentTextChar">
    <w:name w:val="Comment Text Char"/>
    <w:basedOn w:val="DefaultParagraphFont"/>
    <w:link w:val="CommentText"/>
    <w:uiPriority w:val="99"/>
    <w:semiHidden/>
    <w:rsid w:val="00BD7B71"/>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BD7B71"/>
    <w:rPr>
      <w:b/>
      <w:bCs/>
    </w:rPr>
  </w:style>
  <w:style w:type="character" w:customStyle="1" w:styleId="CommentSubjectChar">
    <w:name w:val="Comment Subject Char"/>
    <w:basedOn w:val="CommentTextChar"/>
    <w:link w:val="CommentSubject"/>
    <w:uiPriority w:val="99"/>
    <w:semiHidden/>
    <w:rsid w:val="00BD7B71"/>
    <w:rPr>
      <w:rFonts w:ascii="Times New Roman" w:eastAsia="Times New Roman" w:hAnsi="Times New Roman" w:cs="Times New Roman"/>
      <w:b/>
      <w:bCs/>
      <w:sz w:val="20"/>
      <w:szCs w:val="20"/>
      <w:lang w:val="en-AU"/>
    </w:rPr>
  </w:style>
  <w:style w:type="paragraph" w:styleId="BodyText">
    <w:name w:val="Body Text"/>
    <w:basedOn w:val="Normal"/>
    <w:link w:val="BodyTextChar"/>
    <w:rsid w:val="008B16BF"/>
    <w:pPr>
      <w:pBdr>
        <w:top w:val="double" w:sz="6" w:space="1" w:color="auto"/>
      </w:pBdr>
      <w:tabs>
        <w:tab w:val="left" w:pos="1134"/>
      </w:tabs>
    </w:pPr>
    <w:rPr>
      <w:rFonts w:ascii="Arial" w:hAnsi="Arial" w:cs="Arial"/>
    </w:rPr>
  </w:style>
  <w:style w:type="character" w:customStyle="1" w:styleId="BodyTextChar">
    <w:name w:val="Body Text Char"/>
    <w:basedOn w:val="DefaultParagraphFont"/>
    <w:link w:val="BodyText"/>
    <w:rsid w:val="008B16BF"/>
    <w:rPr>
      <w:rFonts w:ascii="Arial" w:eastAsia="Times New Roman" w:hAnsi="Arial" w:cs="Arial"/>
      <w:sz w:val="20"/>
      <w:szCs w:val="20"/>
      <w:lang w:val="en-AU"/>
    </w:rPr>
  </w:style>
  <w:style w:type="table" w:styleId="TableGrid0">
    <w:name w:val="Table Grid"/>
    <w:basedOn w:val="TableNormal"/>
    <w:uiPriority w:val="39"/>
    <w:rsid w:val="00EA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39"/>
    <w:rsid w:val="0085695F"/>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33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3B5"/>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su.ie/app/uploads/2017/07/cl0017_2016.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8936850EDE884E84BCF07B96EBADCA" ma:contentTypeVersion="14" ma:contentTypeDescription="Create a new document." ma:contentTypeScope="" ma:versionID="05ff32609ca142917080535cd67a0266">
  <xsd:schema xmlns:xsd="http://www.w3.org/2001/XMLSchema" xmlns:xs="http://www.w3.org/2001/XMLSchema" xmlns:p="http://schemas.microsoft.com/office/2006/metadata/properties" xmlns:ns3="e92d1a54-40b2-4a62-9320-551ae05f4a35" xmlns:ns4="922fc6e8-ffa0-4322-a01f-30f3e00c019f" targetNamespace="http://schemas.microsoft.com/office/2006/metadata/properties" ma:root="true" ma:fieldsID="b2e705d5dcf0b2f14396ca6fe3332f1c" ns3:_="" ns4:_="">
    <xsd:import namespace="e92d1a54-40b2-4a62-9320-551ae05f4a35"/>
    <xsd:import namespace="922fc6e8-ffa0-4322-a01f-30f3e00c01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1a54-40b2-4a62-9320-551ae05f4a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fc6e8-ffa0-4322-a01f-30f3e00c019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D9A356-059A-4B30-98AC-679537253071}">
  <ds:schemaRefs>
    <ds:schemaRef ds:uri="http://schemas.microsoft.com/sharepoint/v3/contenttype/forms"/>
  </ds:schemaRefs>
</ds:datastoreItem>
</file>

<file path=customXml/itemProps2.xml><?xml version="1.0" encoding="utf-8"?>
<ds:datastoreItem xmlns:ds="http://schemas.openxmlformats.org/officeDocument/2006/customXml" ds:itemID="{4A256B14-08D1-4769-AB41-9084AE579942}">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e92d1a54-40b2-4a62-9320-551ae05f4a35"/>
    <ds:schemaRef ds:uri="922fc6e8-ffa0-4322-a01f-30f3e00c019f"/>
    <ds:schemaRef ds:uri="http://www.w3.org/XML/1998/namespace"/>
    <ds:schemaRef ds:uri="http://purl.org/dc/dcmitype/"/>
  </ds:schemaRefs>
</ds:datastoreItem>
</file>

<file path=customXml/itemProps3.xml><?xml version="1.0" encoding="utf-8"?>
<ds:datastoreItem xmlns:ds="http://schemas.openxmlformats.org/officeDocument/2006/customXml" ds:itemID="{89BB91F8-1910-4252-937D-D3F5C6955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d1a54-40b2-4a62-9320-551ae05f4a35"/>
    <ds:schemaRef ds:uri="922fc6e8-ffa0-4322-a01f-30f3e00c0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Guinan</dc:creator>
  <cp:keywords/>
  <dc:description/>
  <cp:lastModifiedBy>Liz Lambert</cp:lastModifiedBy>
  <cp:revision>7</cp:revision>
  <dcterms:created xsi:type="dcterms:W3CDTF">2021-12-06T15:25:00Z</dcterms:created>
  <dcterms:modified xsi:type="dcterms:W3CDTF">2021-12-06T15:50:00Z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0x0101007A8936850EDE884E84BCF07B96EBADCA</vt:lpwstr>
  </property>
</Properties>
</file>