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88D2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 xml:space="preserve">Beartas Samplach maidir le </w:t>
      </w:r>
    </w:p>
    <w:p w14:paraId="4799D45A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 xml:space="preserve">Costais Taistil agus Chothaithe </w:t>
      </w:r>
    </w:p>
    <w:p w14:paraId="73746865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  <w:r w:rsidRPr="005D0E00">
        <w:rPr>
          <w:rFonts w:ascii="Tw Cen MT" w:eastAsiaTheme="minorHAnsi" w:hAnsi="Tw Cen MT" w:cstheme="minorBidi"/>
          <w:b/>
          <w:sz w:val="72"/>
          <w:szCs w:val="72"/>
          <w:lang w:val="ga-IE" w:bidi="ga-IE"/>
        </w:rPr>
        <w:t>le haghaidh Meánscoileanna Deonacha</w:t>
      </w:r>
    </w:p>
    <w:p w14:paraId="53D5D384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4D204D4A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6B41DDA8" w14:textId="77777777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8E164B3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59E10BCE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eastAsiaTheme="minorHAnsi" w:hAnsi="Tw Cen MT" w:cstheme="minorBidi"/>
          <w:b/>
          <w:bCs/>
          <w:sz w:val="72"/>
          <w:szCs w:val="72"/>
          <w:lang w:val="en-IE"/>
        </w:rPr>
      </w:pPr>
    </w:p>
    <w:p w14:paraId="298EC371" w14:textId="77777777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</w:p>
    <w:p w14:paraId="64EC8537" w14:textId="1EAD5DD8" w:rsidR="005D0E00" w:rsidRPr="005D0E00" w:rsidRDefault="005D0E00" w:rsidP="005D0E00">
      <w:pPr>
        <w:keepNext/>
        <w:spacing w:line="360" w:lineRule="auto"/>
        <w:jc w:val="both"/>
        <w:outlineLvl w:val="0"/>
        <w:rPr>
          <w:rFonts w:ascii="Tw Cen MT" w:hAnsi="Tw Cen MT" w:cs="Arial"/>
          <w:i/>
          <w:iCs/>
          <w:sz w:val="26"/>
          <w:szCs w:val="26"/>
          <w:lang w:val="en-IE"/>
        </w:rPr>
      </w:pPr>
      <w:r w:rsidRPr="005D0E00">
        <w:rPr>
          <w:rFonts w:ascii="Tw Cen MT" w:eastAsia="Tw Cen MT" w:hAnsi="Tw Cen MT" w:cs="Arial"/>
          <w:i/>
          <w:sz w:val="26"/>
          <w:szCs w:val="26"/>
          <w:lang w:val="ga-IE" w:bidi="ga-IE"/>
        </w:rPr>
        <w:t xml:space="preserve">Ba cheart an beartas samplach seo a oiriúnú do do bhord bainistíochta ach nithe a shaincheapadh de réir mar is cuí. Seans gur ghá an beartas samplach seo a oiriúnú chun é a chur i gcomhréir le beartais agus nósanna imeachta eile atá i bhfeidhm ag do bhord. </w:t>
      </w:r>
      <w:r w:rsidR="00880C75">
        <w:rPr>
          <w:rFonts w:ascii="Tw Cen MT" w:eastAsia="Tw Cen MT" w:hAnsi="Tw Cen MT" w:cs="Arial"/>
          <w:i/>
          <w:sz w:val="26"/>
          <w:szCs w:val="26"/>
          <w:lang w:val="ga-IE" w:bidi="ga-IE"/>
        </w:rPr>
        <w:br/>
      </w:r>
      <w:r w:rsidRPr="005D0E00">
        <w:rPr>
          <w:rFonts w:ascii="Tw Cen MT" w:eastAsia="Tw Cen MT" w:hAnsi="Tw Cen MT" w:cs="Arial"/>
          <w:i/>
          <w:sz w:val="26"/>
          <w:szCs w:val="26"/>
          <w:lang w:val="ga-IE" w:bidi="ga-IE"/>
        </w:rPr>
        <w:t>Ar an gcaoi chéanna, seans gur ghá beartais agus nósanna imeachta eile a oiriúnú de réir mar is cuí leis an mbeartas samplach seo.</w:t>
      </w:r>
    </w:p>
    <w:p w14:paraId="60BF6D8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2ADA29D1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p w14:paraId="50AC147A" w14:textId="77777777" w:rsidR="005D0E00" w:rsidRPr="005D0E00" w:rsidRDefault="005D0E00" w:rsidP="005D0E00">
      <w:pPr>
        <w:spacing w:after="22" w:line="259" w:lineRule="auto"/>
        <w:ind w:left="2880" w:firstLine="720"/>
        <w:rPr>
          <w:rFonts w:ascii="Tw Cen MT" w:eastAsia="Calibri" w:hAnsi="Tw Cen MT" w:cstheme="minorHAnsi"/>
          <w:b/>
          <w:bCs/>
          <w:color w:val="000000"/>
          <w:sz w:val="32"/>
          <w:szCs w:val="32"/>
          <w:lang w:val="en-IE" w:eastAsia="en-IE"/>
        </w:rPr>
      </w:pPr>
    </w:p>
    <w:tbl>
      <w:tblPr>
        <w:tblStyle w:val="TableGrid1"/>
        <w:tblpPr w:leftFromText="180" w:rightFromText="180" w:tblpY="-45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0E00" w:rsidRPr="005D0E00" w14:paraId="48BAD55E" w14:textId="77777777" w:rsidTr="00880C75">
        <w:trPr>
          <w:trHeight w:val="2429"/>
        </w:trPr>
        <w:tc>
          <w:tcPr>
            <w:tcW w:w="9016" w:type="dxa"/>
            <w:shd w:val="clear" w:color="auto" w:fill="E7E6E6" w:themeFill="background2"/>
          </w:tcPr>
          <w:p w14:paraId="749A6063" w14:textId="77777777" w:rsidR="005D0E00" w:rsidRPr="005D0E00" w:rsidRDefault="005D0E00" w:rsidP="00880C75">
            <w:pPr>
              <w:spacing w:before="100" w:beforeAutospacing="1" w:after="100" w:afterAutospacing="1" w:line="360" w:lineRule="auto"/>
              <w:jc w:val="center"/>
              <w:rPr>
                <w:rFonts w:ascii="Tw Cen MT" w:eastAsia="Calibri" w:hAnsi="Tw Cen MT" w:cs="Arial"/>
                <w:b/>
                <w:color w:val="000000"/>
                <w:sz w:val="26"/>
                <w:szCs w:val="26"/>
                <w:lang w:val="en-IE"/>
              </w:rPr>
            </w:pPr>
            <w:r w:rsidRPr="005D0E00">
              <w:rPr>
                <w:rFonts w:ascii="Tw Cen MT" w:eastAsia="Calibri" w:hAnsi="Tw Cen MT" w:cs="Arial"/>
                <w:b/>
                <w:color w:val="000000"/>
                <w:sz w:val="26"/>
                <w:szCs w:val="26"/>
                <w:highlight w:val="yellow"/>
                <w:lang w:val="ga-IE" w:bidi="ga-IE"/>
              </w:rPr>
              <w:lastRenderedPageBreak/>
              <w:t>[AINM NA SCOILE]</w:t>
            </w:r>
          </w:p>
          <w:p w14:paraId="6170AE86" w14:textId="77777777" w:rsidR="005D0E00" w:rsidRPr="005D0E00" w:rsidRDefault="005D0E00" w:rsidP="00880C75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Teimpléad don Bheartas maidir le Costais Taistil agus Chothaithe le haghaidh</w:t>
            </w:r>
          </w:p>
          <w:p w14:paraId="3AE42E8F" w14:textId="77777777" w:rsidR="005D0E00" w:rsidRPr="005D0E00" w:rsidRDefault="005D0E00" w:rsidP="00880C75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Comhaltaí Boird Bainistíochta,</w:t>
            </w:r>
          </w:p>
          <w:p w14:paraId="5EDB02A8" w14:textId="77777777" w:rsidR="005D0E00" w:rsidRPr="005D0E00" w:rsidRDefault="005D0E00" w:rsidP="00880C75">
            <w:pPr>
              <w:jc w:val="center"/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Príomhoidí Scoile agus Pearsanra Scoile</w:t>
            </w:r>
          </w:p>
          <w:p w14:paraId="1301D7A7" w14:textId="77777777" w:rsidR="005D0E00" w:rsidRPr="005D0E00" w:rsidRDefault="005D0E00" w:rsidP="00880C75">
            <w:pPr>
              <w:jc w:val="center"/>
              <w:rPr>
                <w:rFonts w:ascii="Tw Cen MT" w:eastAsia="Calibri" w:hAnsi="Tw Cen MT" w:cstheme="minorHAnsi"/>
                <w:color w:val="000000"/>
                <w:sz w:val="32"/>
                <w:szCs w:val="32"/>
                <w:u w:val="single"/>
                <w:lang w:val="en-IE"/>
              </w:rPr>
            </w:pPr>
            <w:r w:rsidRPr="005D0E00">
              <w:rPr>
                <w:rFonts w:ascii="Tw Cen MT" w:eastAsia="Garamond" w:hAnsi="Tw Cen MT" w:cstheme="minorHAnsi"/>
                <w:b/>
                <w:color w:val="000000"/>
                <w:sz w:val="32"/>
                <w:szCs w:val="32"/>
                <w:lang w:val="ga-IE" w:bidi="ga-IE"/>
              </w:rPr>
              <w:t>(Meánscoil Dheonach)</w:t>
            </w:r>
          </w:p>
        </w:tc>
      </w:tr>
    </w:tbl>
    <w:p w14:paraId="6A507598" w14:textId="77777777" w:rsidR="005D0E00" w:rsidRPr="005D0E00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2BBC3DEF" w14:textId="70F5F2C0" w:rsidR="005D0E00" w:rsidRPr="005D0E00" w:rsidRDefault="00026B8E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  <w:r>
        <w:rPr>
          <w:rFonts w:ascii="Tw Cen MT" w:eastAsiaTheme="minorHAnsi" w:hAnsi="Tw Cen MT" w:cstheme="minorBidi"/>
          <w:sz w:val="26"/>
          <w:szCs w:val="26"/>
          <w:lang w:val="ga-IE" w:bidi="ga-IE"/>
        </w:rPr>
        <w:br/>
      </w:r>
      <w:r w:rsidR="005D0E00"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Arna fhormheas ag an mBord Bainistíochta: [</w:t>
      </w:r>
      <w:r w:rsidR="005D0E00"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Dáta a Fhormheasta</w:t>
      </w:r>
      <w:r w:rsidR="005D0E00"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</w:t>
      </w:r>
    </w:p>
    <w:p w14:paraId="6FA0BB02" w14:textId="77777777" w:rsidR="005D0E00" w:rsidRPr="00026B8E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18"/>
          <w:szCs w:val="26"/>
          <w:lang w:val="en-IE"/>
        </w:rPr>
      </w:pPr>
    </w:p>
    <w:p w14:paraId="04333CFB" w14:textId="66E5D13D" w:rsidR="005D0E00" w:rsidRPr="005D0E00" w:rsidRDefault="005D0E00" w:rsidP="005D0E00">
      <w:pPr>
        <w:spacing w:after="160" w:line="259" w:lineRule="auto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 xml:space="preserve">An chéad dáta athbhreithnithe eile ar an mbeartas: 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[+12 Mhí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</w:t>
      </w:r>
    </w:p>
    <w:p w14:paraId="3CB72966" w14:textId="77777777" w:rsidR="005D0E00" w:rsidRPr="005D0E00" w:rsidRDefault="005D0E00" w:rsidP="005D0E00">
      <w:pPr>
        <w:spacing w:line="259" w:lineRule="auto"/>
        <w:ind w:left="376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59BBFB14" w14:textId="77777777" w:rsidR="005D0E00" w:rsidRPr="005D0E00" w:rsidRDefault="005D0E00" w:rsidP="005D0E00">
      <w:pPr>
        <w:keepNext/>
        <w:keepLines/>
        <w:spacing w:line="259" w:lineRule="auto"/>
        <w:ind w:left="370" w:hanging="10"/>
        <w:outlineLvl w:val="1"/>
        <w:rPr>
          <w:rFonts w:ascii="Tw Cen MT" w:hAnsi="Tw Cen MT" w:cstheme="minorHAnsi"/>
          <w:b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1. Réamhrá </w:t>
      </w:r>
    </w:p>
    <w:p w14:paraId="1B9C23FB" w14:textId="77777777" w:rsidR="005D0E00" w:rsidRPr="005D0E00" w:rsidRDefault="005D0E00" w:rsidP="005D0E00">
      <w:pPr>
        <w:spacing w:line="259" w:lineRule="auto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 </w:t>
      </w:r>
    </w:p>
    <w:p w14:paraId="501D155F" w14:textId="1EC85935" w:rsidR="005D0E00" w:rsidRPr="005D0E00" w:rsidRDefault="005D0E00" w:rsidP="00880C75">
      <w:p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Féadtar liúntais taistil agus chothaithe a íoc le comhaltaí den bhord bainistíochta, leis an bPríomhoide, leis an Leas-Phríomhoide, le baill foirne teagaisc agus neamhtheagaisc, le comhaltaí coistí roghnúcháin agus le hoibrithe deonacha faoi chomhair taisteal riachtanach a dhéantar le gnó na scoile a chur i gcrích i gcomhréir leis na téarmaí a leagtar amach anseo thíos.  </w:t>
      </w:r>
    </w:p>
    <w:p w14:paraId="06C9B867" w14:textId="77777777" w:rsidR="005D0E00" w:rsidRPr="005D0E00" w:rsidRDefault="005D0E00" w:rsidP="00880C75">
      <w:p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3B40790" w14:textId="05504D81" w:rsidR="005D0E00" w:rsidRPr="005D0E00" w:rsidRDefault="005D0E00" w:rsidP="00880C75">
      <w:pPr>
        <w:spacing w:line="259" w:lineRule="auto"/>
        <w:ind w:left="376" w:right="-447"/>
        <w:rPr>
          <w:rFonts w:ascii="Tw Cen MT" w:eastAsia="Calibri" w:hAnsi="Tw Cen MT" w:cstheme="minorHAnsi"/>
          <w:b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theme="minorHAnsi"/>
          <w:b/>
          <w:color w:val="000000"/>
          <w:sz w:val="26"/>
          <w:szCs w:val="26"/>
          <w:lang w:val="ga-IE" w:bidi="ga-IE"/>
        </w:rPr>
        <w:t>2.</w:t>
      </w:r>
      <w:r w:rsidRPr="005D0E00">
        <w:rPr>
          <w:rFonts w:ascii="Tw Cen MT" w:eastAsia="Calibri" w:hAnsi="Tw Cen MT" w:cstheme="minorHAnsi"/>
          <w:b/>
          <w:color w:val="000000"/>
          <w:sz w:val="26"/>
          <w:szCs w:val="26"/>
          <w:lang w:val="ga-IE" w:bidi="ga-IE"/>
        </w:rPr>
        <w:tab/>
        <w:t>Na cineálacha gnó a bhféadtar costas a éileamh ina leith:</w:t>
      </w:r>
      <w:r w:rsidRPr="005D0E00">
        <w:rPr>
          <w:rFonts w:ascii="Tw Cen MT" w:eastAsia="Calibri" w:hAnsi="Tw Cen MT" w:cstheme="minorHAnsi"/>
          <w:b/>
          <w:color w:val="000000"/>
          <w:sz w:val="26"/>
          <w:szCs w:val="26"/>
          <w:lang w:val="ga-IE" w:bidi="ga-IE"/>
        </w:rPr>
        <w:br/>
      </w:r>
    </w:p>
    <w:p w14:paraId="2C92BF02" w14:textId="3E699519" w:rsidR="005D0E00" w:rsidRPr="005D0E00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Féadtar costais a íoc leis an bPríomhoide faoi chomhair taisteal riachtanach a dhéantar chun gnó na scoile a chur i gcrích ina cháil/ina cáil mar Phríomhoide nó mar Rúnaí an bhoird bainistíochta le haghaidh na nithe seo a leanas: </w:t>
      </w:r>
    </w:p>
    <w:p w14:paraId="38D3FC57" w14:textId="52C924E8" w:rsidR="005D0E00" w:rsidRPr="005D0E00" w:rsidRDefault="005D0E00" w:rsidP="00880C75">
      <w:pPr>
        <w:numPr>
          <w:ilvl w:val="0"/>
          <w:numId w:val="11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37847404" w14:textId="77777777" w:rsidR="005D0E00" w:rsidRPr="005D0E00" w:rsidRDefault="005D0E00" w:rsidP="00880C75">
      <w:pPr>
        <w:spacing w:line="248" w:lineRule="auto"/>
        <w:ind w:left="1440"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6F639232" w14:textId="461982CD" w:rsidR="005D0E00" w:rsidRPr="005D0E00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Féadtar liúntais taistil agus chothaithe a íoc le cathaoirleach boird bainistíochta, le comhaontú an bhoird, sna himthosca seo a leanas: </w:t>
      </w:r>
    </w:p>
    <w:p w14:paraId="59EC72B6" w14:textId="77777777" w:rsidR="005D0E00" w:rsidRPr="005D0E00" w:rsidRDefault="005D0E00" w:rsidP="00880C75">
      <w:pPr>
        <w:numPr>
          <w:ilvl w:val="0"/>
          <w:numId w:val="11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ab/>
        <w:t>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27E33A05" w14:textId="77777777" w:rsidR="005D0E00" w:rsidRPr="005D0E00" w:rsidRDefault="005D0E00" w:rsidP="00880C75">
      <w:pPr>
        <w:spacing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4B12F435" w14:textId="36797B41" w:rsidR="005D0E00" w:rsidRPr="005D0E00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Comhaltaí boird bainistíochta 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312F62CE" w14:textId="77777777" w:rsidR="005D0E00" w:rsidRPr="005D0E00" w:rsidRDefault="005D0E00" w:rsidP="00880C75">
      <w:pPr>
        <w:spacing w:line="248" w:lineRule="auto"/>
        <w:ind w:left="1440" w:right="-44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en-IE" w:eastAsia="en-IE"/>
        </w:rPr>
      </w:pPr>
    </w:p>
    <w:p w14:paraId="01EE529B" w14:textId="62FD07BA" w:rsidR="005D0E00" w:rsidRPr="005D0E00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Múinteoirí 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2EE3A8A6" w14:textId="77777777" w:rsidR="005D0E00" w:rsidRPr="005D0E00" w:rsidRDefault="005D0E00" w:rsidP="00880C75">
      <w:pPr>
        <w:spacing w:line="248" w:lineRule="auto"/>
        <w:ind w:left="1440"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8F6F50F" w14:textId="32A1C825" w:rsidR="00D81DBF" w:rsidRPr="0062729A" w:rsidRDefault="005D0E00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Fostaithe neamhtheagaisc boird bainistíochta [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highlight w:val="yellow"/>
          <w:lang w:val="ga-IE" w:bidi="ga-IE"/>
        </w:rPr>
        <w:t>An Bord chun imthosca a shainmhíniú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]</w:t>
      </w:r>
    </w:p>
    <w:p w14:paraId="3F7845C6" w14:textId="77777777" w:rsidR="00952747" w:rsidRPr="00880C75" w:rsidRDefault="00952747" w:rsidP="00880C75">
      <w:pPr>
        <w:pStyle w:val="ListParagraph"/>
        <w:ind w:right="-447"/>
        <w:rPr>
          <w:rFonts w:ascii="Tw Cen MT" w:hAnsi="Tw Cen MT" w:cstheme="minorHAnsi"/>
          <w:color w:val="000000"/>
          <w:sz w:val="8"/>
          <w:szCs w:val="26"/>
          <w:lang w:val="en-IE" w:eastAsia="en-IE"/>
        </w:rPr>
      </w:pPr>
    </w:p>
    <w:p w14:paraId="401CF06C" w14:textId="5690E291" w:rsidR="00A75B0E" w:rsidRPr="00A75B0E" w:rsidRDefault="00C40753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  <w:r w:rsidRPr="004B4DE4">
        <w:rPr>
          <w:rFonts w:ascii="Tw Cen MT" w:eastAsia="Tw Cen MT" w:hAnsi="Tw Cen MT" w:cstheme="minorHAnsi"/>
          <w:sz w:val="26"/>
          <w:szCs w:val="26"/>
          <w:lang w:val="ga-IE" w:bidi="ga-IE"/>
        </w:rPr>
        <w:t>Comhaltaí neamhspleácha an choiste roghnúcháin [</w:t>
      </w:r>
      <w:r w:rsidRPr="004B4DE4">
        <w:rPr>
          <w:rFonts w:ascii="Tw Cen MT" w:eastAsia="Tw Cen MT" w:hAnsi="Tw Cen MT" w:cstheme="minorHAnsi"/>
          <w:sz w:val="26"/>
          <w:szCs w:val="26"/>
          <w:highlight w:val="yellow"/>
          <w:lang w:val="ga-IE" w:bidi="ga-IE"/>
        </w:rPr>
        <w:t>An Bord chun imthosca a shainmhíniú</w:t>
      </w:r>
      <w:r w:rsidRPr="004B4DE4">
        <w:rPr>
          <w:rFonts w:ascii="Tw Cen MT" w:eastAsia="Tw Cen MT" w:hAnsi="Tw Cen MT" w:cstheme="minorHAnsi"/>
          <w:sz w:val="26"/>
          <w:szCs w:val="26"/>
          <w:lang w:val="ga-IE" w:bidi="ga-IE"/>
        </w:rPr>
        <w:t xml:space="preserve">] </w:t>
      </w:r>
    </w:p>
    <w:p w14:paraId="7CA78424" w14:textId="412CBB3C" w:rsidR="00760535" w:rsidRDefault="005F0C5A" w:rsidP="00880C75">
      <w:pPr>
        <w:spacing w:after="160" w:line="248" w:lineRule="auto"/>
        <w:ind w:left="1440" w:right="-447"/>
        <w:contextualSpacing/>
        <w:jc w:val="both"/>
        <w:rPr>
          <w:rFonts w:ascii="Tw Cen MT" w:eastAsia="Calibri" w:hAnsi="Tw Cen MT"/>
          <w:sz w:val="26"/>
          <w:szCs w:val="26"/>
        </w:rPr>
      </w:pPr>
      <w:r w:rsidRPr="004B4DE4">
        <w:rPr>
          <w:rFonts w:ascii="Tw Cen MT" w:eastAsia="Calibri" w:hAnsi="Tw Cen MT" w:cs="Tw Cen MT"/>
          <w:sz w:val="26"/>
          <w:szCs w:val="26"/>
          <w:lang w:val="ga-IE" w:bidi="ga-IE"/>
        </w:rPr>
        <w:t>Ní turais ghnó iad turais idir an baile agus an scoil nó suíomh an agallaimh agus is aisíocaíocht incháinithe í aon aisíocaíocht a dhéantar ar chostais tiomána (táillí tacsaí san áireamh) i dtaca le costais turas den chineál sin.</w:t>
      </w:r>
    </w:p>
    <w:p w14:paraId="0B76CBC9" w14:textId="77777777" w:rsidR="003005E7" w:rsidRDefault="003005E7" w:rsidP="00880C75">
      <w:pPr>
        <w:spacing w:after="160" w:line="248" w:lineRule="auto"/>
        <w:ind w:left="1440" w:right="-447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</w:p>
    <w:p w14:paraId="3761A1A9" w14:textId="0D730C15" w:rsidR="00A75B0E" w:rsidRPr="00026B8E" w:rsidRDefault="00A75B0E" w:rsidP="00880C75">
      <w:pPr>
        <w:numPr>
          <w:ilvl w:val="0"/>
          <w:numId w:val="9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sz w:val="26"/>
          <w:szCs w:val="26"/>
          <w:lang w:val="en-IE" w:eastAsia="en-IE"/>
        </w:rPr>
      </w:pPr>
      <w:r>
        <w:rPr>
          <w:rFonts w:ascii="Tw Cen MT" w:eastAsia="Tw Cen MT" w:hAnsi="Tw Cen MT" w:cstheme="minorHAnsi"/>
          <w:sz w:val="26"/>
          <w:szCs w:val="26"/>
          <w:lang w:val="ga-IE" w:bidi="ga-IE"/>
        </w:rPr>
        <w:t>Oibrithe deonacha [</w:t>
      </w:r>
      <w:r w:rsidRPr="004B4DE4">
        <w:rPr>
          <w:rFonts w:ascii="Tw Cen MT" w:eastAsia="Tw Cen MT" w:hAnsi="Tw Cen MT" w:cstheme="minorHAnsi"/>
          <w:sz w:val="26"/>
          <w:szCs w:val="26"/>
          <w:highlight w:val="yellow"/>
          <w:lang w:val="ga-IE" w:bidi="ga-IE"/>
        </w:rPr>
        <w:t>An Bord chun imthosca a shainmhíniú</w:t>
      </w:r>
      <w:r>
        <w:rPr>
          <w:rFonts w:ascii="Tw Cen MT" w:eastAsia="Tw Cen MT" w:hAnsi="Tw Cen MT" w:cstheme="minorHAnsi"/>
          <w:sz w:val="26"/>
          <w:szCs w:val="26"/>
          <w:lang w:val="ga-IE" w:bidi="ga-IE"/>
        </w:rPr>
        <w:t xml:space="preserve">] </w:t>
      </w:r>
    </w:p>
    <w:p w14:paraId="405C046F" w14:textId="77777777" w:rsidR="005D0E00" w:rsidRPr="005D0E00" w:rsidRDefault="005D0E00" w:rsidP="00880C75">
      <w:pPr>
        <w:spacing w:line="248" w:lineRule="auto"/>
        <w:ind w:right="-447"/>
        <w:jc w:val="both"/>
        <w:rPr>
          <w:rFonts w:ascii="Tw Cen MT" w:hAnsi="Tw Cen MT" w:cstheme="minorHAnsi"/>
          <w:b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lastRenderedPageBreak/>
        <w:t>3.</w:t>
      </w: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ab/>
        <w:t>Éilimh ar chostais a fhormheas:</w:t>
      </w:r>
    </w:p>
    <w:p w14:paraId="2522ED2B" w14:textId="77777777" w:rsidR="005D0E00" w:rsidRPr="005D0E00" w:rsidRDefault="005D0E00" w:rsidP="00880C75">
      <w:p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47F1521A" w14:textId="77777777" w:rsidR="005D0E00" w:rsidRPr="005D0E00" w:rsidRDefault="005D0E00" w:rsidP="00880C75">
      <w:pPr>
        <w:numPr>
          <w:ilvl w:val="0"/>
          <w:numId w:val="10"/>
        </w:numPr>
        <w:spacing w:after="160" w:line="248" w:lineRule="auto"/>
        <w:ind w:left="709" w:right="-447" w:hanging="425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 mór gur ghnó substainteach agus riachtanach d’oibriú na scoile é an gnó uile a n-éilítear costais taistil agus chothaithe ina leith.</w:t>
      </w:r>
    </w:p>
    <w:p w14:paraId="0FE7943A" w14:textId="791C072F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don bhord bainistíochta a chinntiú go ndéanann an Príomhoide agus an cathaoirleach na costais a dheimhniú sa chás gurb é an Príomhoide an t-éilitheoir. </w:t>
      </w:r>
    </w:p>
    <w:p w14:paraId="422E344F" w14:textId="3F0ADA49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mór d’fhostaithe an bhoird formheas roimh ré a fháil ón bPríomhoide sula dtabhaíonn siad costais a mbeartaíonn siad éileamh a dhéanamh ina leith. </w:t>
      </w:r>
    </w:p>
    <w:p w14:paraId="0199A03B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theme="minorHAnsi"/>
          <w:color w:val="000000"/>
          <w:sz w:val="26"/>
          <w:szCs w:val="26"/>
          <w:lang w:val="ga-IE" w:bidi="ga-IE"/>
        </w:rPr>
        <w:t>Ní mór éilimh a dhéanamh ar fhoirm éilimh na scoile faofa.</w:t>
      </w:r>
    </w:p>
    <w:p w14:paraId="7DA4AFA0" w14:textId="77777777" w:rsidR="005D0E00" w:rsidRPr="005D0E00" w:rsidRDefault="005D0E00" w:rsidP="00880C75">
      <w:pPr>
        <w:spacing w:line="248" w:lineRule="auto"/>
        <w:ind w:left="729"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1F2962C" w14:textId="77777777" w:rsidR="005D0E00" w:rsidRPr="005D0E00" w:rsidRDefault="005D0E00" w:rsidP="00880C75">
      <w:pPr>
        <w:spacing w:line="248" w:lineRule="auto"/>
        <w:ind w:left="729"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4277DD8B" w14:textId="77777777" w:rsidR="005D0E00" w:rsidRPr="005D0E00" w:rsidRDefault="005D0E00" w:rsidP="00880C75">
      <w:pPr>
        <w:numPr>
          <w:ilvl w:val="0"/>
          <w:numId w:val="13"/>
        </w:numPr>
        <w:spacing w:after="160" w:line="248" w:lineRule="auto"/>
        <w:ind w:right="-447" w:hanging="578"/>
        <w:contextualSpacing/>
        <w:jc w:val="both"/>
        <w:rPr>
          <w:rFonts w:ascii="Tw Cen MT" w:hAnsi="Tw Cen MT" w:cstheme="minorHAnsi"/>
          <w:b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t xml:space="preserve">Treoirlínte agus Coinníollacha Ginearálta </w:t>
      </w:r>
    </w:p>
    <w:p w14:paraId="0B7AE2E2" w14:textId="77777777" w:rsidR="005D0E00" w:rsidRPr="005D0E00" w:rsidRDefault="005D0E00" w:rsidP="00880C75">
      <w:pPr>
        <w:spacing w:line="248" w:lineRule="auto"/>
        <w:ind w:left="142"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045EB339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íocfar costais taistil i ndáil le haon sciar de thuras a chlúdaíonn an gnáthbhealach ar fad ag duine idir an baile ag an scoil, nó cuid den ghnáthbhealach sin. </w:t>
      </w:r>
    </w:p>
    <w:p w14:paraId="400E513F" w14:textId="3EC2E6CB" w:rsidR="005D0E00" w:rsidRPr="005D0E00" w:rsidRDefault="005D0E00" w:rsidP="00880C75">
      <w:pPr>
        <w:widowControl w:val="0"/>
        <w:numPr>
          <w:ilvl w:val="0"/>
          <w:numId w:val="12"/>
        </w:numPr>
        <w:tabs>
          <w:tab w:val="left" w:pos="1820"/>
        </w:tabs>
        <w:autoSpaceDE w:val="0"/>
        <w:autoSpaceDN w:val="0"/>
        <w:adjustRightInd w:val="0"/>
        <w:spacing w:after="160" w:line="27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Sa chás go leanann duine ar aghaidh ar thuras </w:t>
      </w:r>
      <w:sdt>
        <w:sdtPr>
          <w:rPr>
            <w:rFonts w:ascii="Tw Cen MT" w:hAnsi="Tw Cen MT" w:cstheme="minorHAnsi"/>
            <w:color w:val="000000"/>
            <w:sz w:val="26"/>
            <w:szCs w:val="26"/>
            <w:lang w:val="en-IE" w:eastAsia="en-IE"/>
          </w:rPr>
          <w:id w:val="-1467122530"/>
          <w:docPartObj>
            <w:docPartGallery w:val="Watermarks"/>
          </w:docPartObj>
        </w:sdtPr>
        <w:sdtEndPr/>
        <w:sdtContent/>
      </w:sdt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oifigiúil díreach ón mbaile nó go dtéann siad ar ais abhaile go díreach, ríomhfar an liúntas taistil iníoctha de bhun tagairt don achar ón mbaile nó ón scoil/ón gceanncheathrú, cibé acu is lú.</w:t>
      </w:r>
    </w:p>
    <w:p w14:paraId="004FB8EE" w14:textId="59737E3B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 íocfar liúntas taistil agus chothaithe i gcás gníomhaíochtaí inseirbhíse urraithe ag an Roinn Oideachais</w:t>
      </w:r>
      <w:r w:rsidR="002F582E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agus </w:t>
      </w:r>
      <w:bookmarkStart w:id="0" w:name="_GoBack"/>
      <w:r w:rsidR="002F582E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Óige</w:t>
      </w:r>
      <w:bookmarkEnd w:id="0"/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(RO</w:t>
      </w:r>
      <w:r w:rsidR="002F582E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Ó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) nó gníomhaíochtaí a chlúdaíonn an RO</w:t>
      </w:r>
      <w:r w:rsidR="002F582E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Ó</w:t>
      </w: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nó gníomhaireacht sheachtrach eile iad, ó thaobh airgid de. </w:t>
      </w:r>
    </w:p>
    <w:p w14:paraId="0D762A2D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An bhliain féilire a bheidh sa bhliain mhíleáiste chun críocha rátaí míleáiste tiomána a íoc. </w:t>
      </w:r>
    </w:p>
    <w:p w14:paraId="093CBE2B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an bealach is giorra go praiticiúil a bheith i gceist leis an taisteal agus go ndéantar é ar iompar poiblí sa chás go bhfuil sé seo ar fáil go háisiúil. </w:t>
      </w:r>
    </w:p>
    <w:p w14:paraId="7A5833D7" w14:textId="77777777" w:rsidR="005D0E00" w:rsidRPr="005D0E00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Sa chás go bhfuil breis agus duine amháin ag taisteal chuig an gcruinniú céanna, ba chóir socruithe a dhéanamh le go seachnaítear dúbailt nach gá ó thaobh breis agus carr amháin a úsáid.</w:t>
      </w:r>
    </w:p>
    <w:p w14:paraId="24C9C8A8" w14:textId="77777777" w:rsidR="005D0E00" w:rsidRPr="00A357C6" w:rsidRDefault="005D0E00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Ní íocfar liúntais chothaithe ach amháin faoi chomhair caiteachas le hadmháil ar bhéilí agus ar chóiríocht riachtanach. Ní mór fáltais a chur i láthair lena n-íoc faoi réir cheadú ón bPríomhoide nó ó Chathaoirleach an Bhoird. </w:t>
      </w:r>
    </w:p>
    <w:p w14:paraId="7EABE460" w14:textId="0D16B4A4" w:rsidR="0062729A" w:rsidRPr="00A357C6" w:rsidRDefault="0062729A" w:rsidP="00880C75">
      <w:pPr>
        <w:numPr>
          <w:ilvl w:val="0"/>
          <w:numId w:val="12"/>
        </w:numPr>
        <w:spacing w:after="160" w:line="248" w:lineRule="auto"/>
        <w:ind w:right="-447"/>
        <w:contextualSpacing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 ceadmhach costais chothaithe a éileamh ach amháin i gcás go bhfuil an fostaí as láthair ón mbaile nó ón scoil ar feadh 5 uair an chloig agus é nó í níos mó ná 8 km ar shiúl ón scoil nó ón mbaile.</w:t>
      </w:r>
    </w:p>
    <w:p w14:paraId="6C23A354" w14:textId="77777777" w:rsidR="005D0E00" w:rsidRPr="005D0E00" w:rsidRDefault="005D0E00" w:rsidP="00880C75">
      <w:pPr>
        <w:numPr>
          <w:ilvl w:val="0"/>
          <w:numId w:val="12"/>
        </w:numPr>
        <w:tabs>
          <w:tab w:val="left" w:pos="8505"/>
        </w:tabs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éilimh taistil agus chothaithe a chur isteach láithreach agus go cinnte taobh istigh d’aon mhí amháin ón turas a bheith déanta. </w:t>
      </w:r>
    </w:p>
    <w:p w14:paraId="2E3DC69A" w14:textId="77777777" w:rsidR="005D0E00" w:rsidRPr="005D0E00" w:rsidRDefault="005D0E00" w:rsidP="00880C75">
      <w:pPr>
        <w:numPr>
          <w:ilvl w:val="0"/>
          <w:numId w:val="12"/>
        </w:numPr>
        <w:tabs>
          <w:tab w:val="left" w:pos="8647"/>
        </w:tabs>
        <w:spacing w:after="160" w:line="248" w:lineRule="auto"/>
        <w:ind w:right="-447"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An bord bainistíochta a chinneann na rátaí iníoctha agus ní bheith siad níos airde ná rátaí taistil na Státseirbhíse.</w:t>
      </w:r>
    </w:p>
    <w:p w14:paraId="7B703CEE" w14:textId="76C32190" w:rsidR="005D0E00" w:rsidRDefault="005D0E00" w:rsidP="000145A9">
      <w:pPr>
        <w:numPr>
          <w:ilvl w:val="0"/>
          <w:numId w:val="12"/>
        </w:numPr>
        <w:spacing w:after="160" w:line="248" w:lineRule="auto"/>
        <w:ind w:right="-447"/>
        <w:jc w:val="both"/>
        <w:rPr>
          <w:rFonts w:ascii="Tw Cen MT" w:eastAsia="Calibri" w:hAnsi="Tw Cen MT" w:cstheme="minorHAnsi"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Níl sé cuí do chomhaltaí an bhoird bainistíochta, don Phríomhoide, don Leas-Phríomhoide, do bhaill foirne teagaisc agus neamhtheagaisc, do chomhaltaí coistí roghnúcháin ná d’oibrithe deonacha costais gan admháil ná costais slánsuime a éileamh.</w:t>
      </w:r>
    </w:p>
    <w:p w14:paraId="3596374B" w14:textId="77777777" w:rsidR="000145A9" w:rsidRPr="000145A9" w:rsidRDefault="000145A9" w:rsidP="000145A9">
      <w:pPr>
        <w:pStyle w:val="NoSpacing"/>
        <w:numPr>
          <w:ilvl w:val="0"/>
          <w:numId w:val="12"/>
        </w:numPr>
        <w:ind w:right="-306"/>
        <w:jc w:val="both"/>
        <w:rPr>
          <w:rFonts w:ascii="Tw Cen MT" w:hAnsi="Tw Cen MT" w:cs="Calibri"/>
          <w:sz w:val="26"/>
          <w:szCs w:val="26"/>
          <w:lang w:val="en-IE" w:eastAsia="en-IE"/>
        </w:rPr>
      </w:pPr>
      <w:bookmarkStart w:id="1" w:name="_Hlk191584883"/>
      <w:r w:rsidRPr="000145A9">
        <w:rPr>
          <w:rFonts w:ascii="Tw Cen MT" w:eastAsia="Tw Cen MT" w:hAnsi="Tw Cen MT" w:cs="Calibri"/>
          <w:sz w:val="26"/>
          <w:szCs w:val="26"/>
          <w:lang w:val="ga-IE" w:bidi="ga-IE"/>
        </w:rPr>
        <w:t>Maidir le haisíocaíochtaí a dhéantar le múinteoirí nó le fostaithe neamhtheagaisc de chuid an bhoird bhainistíochta, ní mór gach ceann díobh a thuairisciú do na Coimisinéirí Ioncaim trí chóras na gCeanglas Tuairiscithe Fheabhsaithe (ERR).</w:t>
      </w:r>
    </w:p>
    <w:bookmarkEnd w:id="1"/>
    <w:p w14:paraId="045A534E" w14:textId="77777777" w:rsidR="000145A9" w:rsidRPr="000145A9" w:rsidRDefault="000145A9" w:rsidP="000145A9">
      <w:pPr>
        <w:spacing w:after="160" w:line="248" w:lineRule="auto"/>
        <w:ind w:left="729" w:right="-447"/>
        <w:jc w:val="both"/>
        <w:rPr>
          <w:rFonts w:ascii="Tw Cen MT" w:eastAsia="Calibri" w:hAnsi="Tw Cen MT" w:cstheme="minorHAnsi"/>
          <w:bCs/>
          <w:color w:val="000000"/>
          <w:sz w:val="26"/>
          <w:szCs w:val="26"/>
          <w:lang w:val="en-IE" w:eastAsia="en-IE"/>
        </w:rPr>
      </w:pPr>
    </w:p>
    <w:p w14:paraId="1BDE5DF0" w14:textId="77777777" w:rsidR="005D0E00" w:rsidRPr="005D0E00" w:rsidRDefault="005D0E00" w:rsidP="00880C75">
      <w:pPr>
        <w:numPr>
          <w:ilvl w:val="0"/>
          <w:numId w:val="13"/>
        </w:numPr>
        <w:spacing w:after="160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b/>
          <w:color w:val="000000"/>
          <w:sz w:val="26"/>
          <w:szCs w:val="26"/>
          <w:lang w:val="ga-IE" w:bidi="ga-IE"/>
        </w:rPr>
        <w:lastRenderedPageBreak/>
        <w:t xml:space="preserve">Nós imeachta </w:t>
      </w:r>
    </w:p>
    <w:p w14:paraId="3CC6942F" w14:textId="4E130F7B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Ba chóir éilimh ar liúntais taistil agus chothaithe a dhéanamh tríd an bPríomhoide, mar Rúnaí an bhoird bainistíochta, ar fhoirm éilimh fhormheasta.</w:t>
      </w:r>
    </w:p>
    <w:p w14:paraId="292F9A4E" w14:textId="46812C21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Ba chóir go dtaispeánfar ar gach éileamh cuspóir an turais, an modh iompair a úsáideadh, toilleadh ciúbach an innill, an míleáiste iomlán a taistealaíodh, dátaí agus amanna iarbhír imeacht agus fillte.</w:t>
      </w:r>
    </w:p>
    <w:p w14:paraId="223F63E6" w14:textId="77777777" w:rsidR="005D0E00" w:rsidRPr="005D0E00" w:rsidRDefault="005D0E00" w:rsidP="00880C75">
      <w:pPr>
        <w:numPr>
          <w:ilvl w:val="0"/>
          <w:numId w:val="16"/>
        </w:numPr>
        <w:spacing w:after="34" w:line="248" w:lineRule="auto"/>
        <w:ind w:right="-447"/>
        <w:contextualSpacing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an míleáiste/líon ciliméadar carnach don bhliain go dáta a shonrú ar an bhfoirm éilimh. Folaíonn sé seo gach éileamh míleáiste/ciliméadar ó gach foinse. </w:t>
      </w:r>
    </w:p>
    <w:p w14:paraId="74E845EB" w14:textId="36097B95" w:rsidR="005D0E00" w:rsidRPr="000145A9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Déanfaidh an Príomhoide agus an bord bainistíochta an t-éileamh a sheiceáil agus iad féin a shásamh go gcomhlíonann an t-éileamh na treoirlínte thuas. </w:t>
      </w:r>
    </w:p>
    <w:p w14:paraId="157DCD01" w14:textId="5FC57A59" w:rsidR="000145A9" w:rsidRPr="000145A9" w:rsidRDefault="000145A9" w:rsidP="000145A9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eastAsia="en-IE"/>
        </w:rPr>
      </w:pPr>
      <w:bookmarkStart w:id="2" w:name="_Hlk191584969"/>
      <w:r w:rsidRPr="000145A9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Sula ndéantar íocaíocht taistil agus chothaithe le fostaí de chuid an bhoird, ní mór an íocaíocht a thuairisciú do na Coimisinéirí Ioncaim trí chóras na gCeanglas Tuairiscithe Feabhsaithe (ERR).</w:t>
      </w:r>
      <w:bookmarkEnd w:id="2"/>
    </w:p>
    <w:p w14:paraId="0DCF40A2" w14:textId="7A27A330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go mbeadh gach éileamh mar chuid de bhuiséad agus athbhreithniú bliantúil na scoile. </w:t>
      </w:r>
    </w:p>
    <w:p w14:paraId="62EF4EDB" w14:textId="5DB11645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Ba chóir gach caiteachas den chineál seo a bheith sainaitheanta go soiléir i dtaifid airgeadais na scoile agus sna cuntais bhliantúla. </w:t>
      </w:r>
    </w:p>
    <w:p w14:paraId="11B116C1" w14:textId="1A93842E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Beidh ar an bPríomhoide, comhaltaí an bhoird agus fostaithe an bhoird a bhfuil orthu a charr/a carr a úsáid ar ghnó oifigiúil, beidh orthu údarú a fháil chun déanamh amhlaidh. Ní mór do gach duine a fhaigheann an t-údarú sin an gealltanas a ghabhann le </w:t>
      </w:r>
      <w:r w:rsidRPr="006524C7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hAguisín 1</w:t>
      </w: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 a shíniú. </w:t>
      </w:r>
    </w:p>
    <w:p w14:paraId="51C2B2DE" w14:textId="457B2584" w:rsidR="005D0E00" w:rsidRPr="006524C7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 xml:space="preserve">Coinneoidh an bord an t-éileamh bunaidh údaraithe ar feadh tréimhse seacht mbliana agus beidh sé ar fáil lena iniúchadh. </w:t>
      </w:r>
    </w:p>
    <w:p w14:paraId="3554D6CD" w14:textId="3BC5C5C4" w:rsidR="005D0E00" w:rsidRDefault="005D0E00" w:rsidP="00880C75">
      <w:pPr>
        <w:pStyle w:val="ListParagraph"/>
        <w:numPr>
          <w:ilvl w:val="0"/>
          <w:numId w:val="16"/>
        </w:numPr>
        <w:spacing w:line="248" w:lineRule="auto"/>
        <w:ind w:right="-447"/>
        <w:jc w:val="both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  <w:r w:rsidRPr="006524C7">
        <w:rPr>
          <w:rFonts w:ascii="Tw Cen MT" w:eastAsia="Tw Cen MT" w:hAnsi="Tw Cen MT" w:cstheme="minorHAnsi"/>
          <w:color w:val="000000"/>
          <w:sz w:val="26"/>
          <w:szCs w:val="26"/>
          <w:lang w:val="ga-IE" w:bidi="ga-IE"/>
        </w:rPr>
        <w:t>Sa chás go dtagann aon tsaincheist chun cinn maidir le costais ó am go chéile nach bhfuil clúdaithe sna treoirlínte seo, ba chóir don Phríomhoide an t-ábhar a chur faoi bhráid an Chathaoirligh, a dhéanfaidh cinneadh faoin bhfreagairt iomchuí.</w:t>
      </w:r>
    </w:p>
    <w:p w14:paraId="12C13C62" w14:textId="77777777" w:rsidR="005D0E00" w:rsidRPr="005D0E00" w:rsidRDefault="005D0E00" w:rsidP="00880C75">
      <w:pPr>
        <w:spacing w:line="259" w:lineRule="auto"/>
        <w:ind w:left="706" w:right="-447" w:firstLine="72"/>
        <w:rPr>
          <w:rFonts w:ascii="Tw Cen MT" w:hAnsi="Tw Cen MT" w:cstheme="minorHAnsi"/>
          <w:color w:val="000000"/>
          <w:sz w:val="26"/>
          <w:szCs w:val="26"/>
          <w:lang w:val="en-IE" w:eastAsia="en-IE"/>
        </w:rPr>
      </w:pPr>
    </w:p>
    <w:p w14:paraId="2E6DA4C5" w14:textId="77777777" w:rsidR="005D0E00" w:rsidRPr="005D0E00" w:rsidRDefault="005D0E00" w:rsidP="00880C75">
      <w:pPr>
        <w:spacing w:line="248" w:lineRule="auto"/>
        <w:ind w:left="720" w:right="-447"/>
        <w:jc w:val="both"/>
        <w:rPr>
          <w:rFonts w:ascii="Tw Cen MT" w:eastAsia="Calibri" w:hAnsi="Tw Cen MT" w:cstheme="minorHAnsi"/>
          <w:color w:val="000000"/>
          <w:sz w:val="26"/>
          <w:szCs w:val="26"/>
          <w:lang w:val="en-IE" w:eastAsia="en-IE"/>
        </w:rPr>
      </w:pPr>
    </w:p>
    <w:p w14:paraId="3F56F73A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>6. Teagmhálaithe:</w:t>
      </w:r>
    </w:p>
    <w:p w14:paraId="065747DC" w14:textId="49CC031B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Má tá aon cheist agat faoin mbeartas seo, déan teagmháil leis an mbord bainistíochta nó le [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cuir isteach ainm an duine/ról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 xml:space="preserve">] ag 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[cuir isteach mionsonraí teagmhála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].</w:t>
      </w:r>
    </w:p>
    <w:p w14:paraId="5D6C89F4" w14:textId="42ADDF06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US"/>
        </w:rPr>
      </w:pPr>
    </w:p>
    <w:p w14:paraId="27F536F9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>7. Athbhreithniú ar an mBeartas:</w:t>
      </w:r>
    </w:p>
    <w:p w14:paraId="054AC66D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 xml:space="preserve">Déanfar athbhreithniú ar an mbeartas seo ar bhonn bliantúil agus déanfar é a nuashonrú de réir mar is gá. </w:t>
      </w:r>
    </w:p>
    <w:p w14:paraId="20AB0084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color w:val="FF0000"/>
          <w:sz w:val="26"/>
          <w:szCs w:val="26"/>
          <w:lang w:val="en-IE"/>
        </w:rPr>
      </w:pPr>
    </w:p>
    <w:p w14:paraId="5B3F9547" w14:textId="329FEE1D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Arna ghlacadh ag an mbord bainistíochta an [</w:t>
      </w:r>
      <w:r w:rsidRPr="005D0E00">
        <w:rPr>
          <w:rFonts w:ascii="Tw Cen MT" w:eastAsiaTheme="minorHAnsi" w:hAnsi="Tw Cen MT" w:cstheme="minorBidi"/>
          <w:sz w:val="26"/>
          <w:szCs w:val="26"/>
          <w:highlight w:val="yellow"/>
          <w:lang w:val="ga-IE" w:bidi="ga-IE"/>
        </w:rPr>
        <w:t>dáta</w:t>
      </w: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].</w:t>
      </w:r>
    </w:p>
    <w:p w14:paraId="314EB004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32C36085" w14:textId="137D7D7B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Sínithe ag an gcathaoirleach thar ceann an bhoird bainistíochta</w:t>
      </w:r>
    </w:p>
    <w:p w14:paraId="0C5AAAB5" w14:textId="77777777" w:rsidR="005D0E00" w:rsidRPr="005D0E00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sz w:val="26"/>
          <w:szCs w:val="26"/>
          <w:lang w:val="en-IE"/>
        </w:rPr>
      </w:pPr>
    </w:p>
    <w:p w14:paraId="07019EEF" w14:textId="7BF5F7DD" w:rsidR="00B20F83" w:rsidRDefault="005D0E00" w:rsidP="00880C75">
      <w:pPr>
        <w:spacing w:after="160" w:line="259" w:lineRule="auto"/>
        <w:ind w:right="-447"/>
        <w:rPr>
          <w:rFonts w:ascii="Tw Cen MT" w:eastAsiaTheme="minorHAnsi" w:hAnsi="Tw Cen MT" w:cstheme="minorBidi"/>
          <w:b/>
          <w:bCs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t>_________________________________________________</w:t>
      </w:r>
    </w:p>
    <w:p w14:paraId="508B193F" w14:textId="74D769C5" w:rsidR="005D0E00" w:rsidRPr="005D0E00" w:rsidRDefault="005D0E00" w:rsidP="00880C75">
      <w:pPr>
        <w:spacing w:after="160" w:line="360" w:lineRule="auto"/>
        <w:ind w:right="-447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b/>
          <w:sz w:val="26"/>
          <w:szCs w:val="26"/>
          <w:lang w:val="ga-IE" w:bidi="ga-IE"/>
        </w:rPr>
        <w:lastRenderedPageBreak/>
        <w:t>Tabhair faoi deara:</w:t>
      </w:r>
    </w:p>
    <w:p w14:paraId="035459BC" w14:textId="77777777" w:rsidR="005D0E00" w:rsidRPr="005D0E00" w:rsidRDefault="005D0E00" w:rsidP="00880C75">
      <w:pPr>
        <w:spacing w:after="160" w:line="360" w:lineRule="auto"/>
        <w:ind w:right="-447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An FSSU a eisíonn an doiciméad seo chun riarachán agus bainistiú níos fearr ar eagraíochtaí carthanais a spreagadh agus a éascú. Foilsíodh an treoraíocht sin mar chuid de shraith treoraíochta atá beartaithe tacú le boird bhainistíochta trí bhíthin córais, próisis agus beartais a chur ar bun lena chinnteofar go ndéanfar scoileanna a bhainistiú ar bhealach éifeachtach, cuntasach agus trédhearcach.</w:t>
      </w:r>
    </w:p>
    <w:p w14:paraId="56033E96" w14:textId="77777777" w:rsidR="005D0E00" w:rsidRPr="005D0E00" w:rsidRDefault="005D0E00" w:rsidP="00880C75">
      <w:pPr>
        <w:spacing w:after="160" w:line="360" w:lineRule="auto"/>
        <w:ind w:right="-447"/>
        <w:jc w:val="both"/>
        <w:rPr>
          <w:rFonts w:ascii="Tw Cen MT" w:eastAsiaTheme="minorHAnsi" w:hAnsi="Tw Cen MT" w:cstheme="minorBidi"/>
          <w:sz w:val="26"/>
          <w:szCs w:val="26"/>
          <w:lang w:val="en-IE"/>
        </w:rPr>
      </w:pPr>
      <w:r w:rsidRPr="005D0E00">
        <w:rPr>
          <w:rFonts w:ascii="Tw Cen MT" w:eastAsiaTheme="minorHAnsi" w:hAnsi="Tw Cen MT" w:cstheme="minorBidi"/>
          <w:sz w:val="26"/>
          <w:szCs w:val="26"/>
          <w:lang w:val="ga-IE" w:bidi="ga-IE"/>
        </w:rPr>
        <w:t>Ní ráiteas mínitheach ar an dlí é an doiciméad seo, ná níl sé beartaithe a bheith ina ráiteas mínitheach ar an dlí, agus ní comhairle dhlíthiúil atá ann. Ná húsáidtear an doiciméad seo in ionad comhairle ghairmiúil ó fhoinse chuícháilithe. Molann an FSSU don bhord bainistíochta dul i gcomhairle a ndoiciméad rialaithe nó a gcomhairle dhlíthiúil neamhspleách féin a fháil nuair is gá. Ní ghlacann an FSSU freagracht ná dliteanas ar bith as aon earráidí, míchruinneas ná easnaimh sa doiciméad seo.</w:t>
      </w:r>
    </w:p>
    <w:p w14:paraId="5584F0A9" w14:textId="77777777" w:rsidR="005D0E00" w:rsidRPr="005D0E00" w:rsidRDefault="005D0E00" w:rsidP="00880C75">
      <w:pPr>
        <w:keepNext/>
        <w:keepLines/>
        <w:spacing w:line="259" w:lineRule="auto"/>
        <w:ind w:left="459" w:right="-447" w:hanging="10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68117103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00297655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51AD401E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7E81A34D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4E62B87C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3C4C3C19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53AA56C2" w14:textId="77777777" w:rsidR="005D0E00" w:rsidRPr="005D0E00" w:rsidRDefault="005D0E00" w:rsidP="005D0E00">
      <w:pPr>
        <w:keepNext/>
        <w:keepLines/>
        <w:spacing w:line="259" w:lineRule="auto"/>
        <w:ind w:left="459" w:right="1156" w:hanging="10"/>
        <w:jc w:val="center"/>
        <w:outlineLvl w:val="1"/>
        <w:rPr>
          <w:rFonts w:asciiTheme="minorHAnsi" w:hAnsiTheme="minorHAnsi" w:cstheme="minorHAnsi"/>
          <w:b/>
          <w:color w:val="000000"/>
          <w:sz w:val="32"/>
          <w:szCs w:val="22"/>
          <w:lang w:val="en-IE" w:eastAsia="en-IE"/>
        </w:rPr>
      </w:pPr>
    </w:p>
    <w:p w14:paraId="1F0AC585" w14:textId="2632D5AB" w:rsidR="004B4DE4" w:rsidRDefault="004B4DE4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073BC8AE" w14:textId="1B8E8099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44E828B3" w14:textId="4C4E8D93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7C9A2494" w14:textId="79ED6ACA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2426C63D" w14:textId="126717C6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1807C5CC" w14:textId="50FCBE87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0B2615A4" w14:textId="2C5463D2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3C864B60" w14:textId="2312D754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24DB86B6" w14:textId="66DB9FCE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128E881E" w14:textId="32A7CFA4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6AD594A7" w14:textId="0813A5BB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74C9A802" w14:textId="224650FB" w:rsidR="00880C75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599FC3EA" w14:textId="77777777" w:rsidR="00880C75" w:rsidRPr="005D0E00" w:rsidRDefault="00880C75" w:rsidP="00E8749B">
      <w:pPr>
        <w:spacing w:after="136" w:line="259" w:lineRule="auto"/>
        <w:rPr>
          <w:rFonts w:ascii="Tw Cen MT" w:eastAsia="Calibri" w:hAnsi="Tw Cen MT" w:cs="Calibri"/>
          <w:b/>
          <w:bCs/>
          <w:color w:val="000000"/>
          <w:sz w:val="22"/>
          <w:szCs w:val="22"/>
          <w:lang w:val="en-IE" w:eastAsia="en-IE"/>
        </w:rPr>
      </w:pPr>
    </w:p>
    <w:p w14:paraId="06B1FE20" w14:textId="77777777" w:rsidR="005D0E00" w:rsidRPr="005D0E00" w:rsidRDefault="005D0E00" w:rsidP="005D0E00">
      <w:pPr>
        <w:spacing w:after="136" w:line="259" w:lineRule="auto"/>
        <w:jc w:val="center"/>
        <w:rPr>
          <w:rFonts w:ascii="Tw Cen MT" w:eastAsia="Calibri" w:hAnsi="Tw Cen MT" w:cs="Calibri"/>
          <w:color w:val="000000"/>
          <w:sz w:val="32"/>
          <w:szCs w:val="32"/>
          <w:lang w:val="en-IE" w:eastAsia="en-IE"/>
        </w:rPr>
      </w:pPr>
      <w:bookmarkStart w:id="3" w:name="_Hlk85794478"/>
      <w:r w:rsidRPr="005D0E00">
        <w:rPr>
          <w:rFonts w:ascii="Tw Cen MT" w:eastAsia="Calibri" w:hAnsi="Tw Cen MT" w:cs="Calibri"/>
          <w:b/>
          <w:color w:val="000000"/>
          <w:sz w:val="32"/>
          <w:szCs w:val="32"/>
          <w:lang w:val="ga-IE" w:bidi="ga-IE"/>
        </w:rPr>
        <w:lastRenderedPageBreak/>
        <w:t xml:space="preserve">Aguisín 1 </w:t>
      </w:r>
    </w:p>
    <w:p w14:paraId="756EB6A3" w14:textId="77777777" w:rsidR="005D0E00" w:rsidRPr="005D0E00" w:rsidRDefault="005D0E00" w:rsidP="005D0E00">
      <w:pPr>
        <w:spacing w:after="136" w:line="259" w:lineRule="auto"/>
        <w:ind w:right="657"/>
        <w:jc w:val="center"/>
        <w:rPr>
          <w:rFonts w:ascii="Tw Cen MT" w:eastAsia="Calibri" w:hAnsi="Tw Cen MT" w:cs="Calibri"/>
          <w:color w:val="000000"/>
          <w:sz w:val="32"/>
          <w:szCs w:val="32"/>
          <w:lang w:val="en-IE" w:eastAsia="en-IE"/>
        </w:rPr>
      </w:pPr>
    </w:p>
    <w:p w14:paraId="33618114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b/>
          <w:bCs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Foirm um Dhearbhú Slánaíochta i leith úsáid mótarfheithicle pearsanta ar ghnó oifigiúil scoile údaraithe ag an mBord Bainistíochta (Ciorclán 0017/2016)</w:t>
      </w:r>
    </w:p>
    <w:p w14:paraId="3EA1AB77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 xml:space="preserve">Le comhlánú ag an bhfoireann Teagaisc, an fhoireann Neamhtheagaisc, Comhaltaí an Bhoird Bainistíochta agus daoine eile ag reáchtáil gnó oifigiúil scoile thar ceann an Bhoird Bainistíochta. </w:t>
      </w:r>
    </w:p>
    <w:p w14:paraId="5B3BCDD8" w14:textId="77777777" w:rsidR="005D0E00" w:rsidRPr="005D0E00" w:rsidRDefault="005D0E00" w:rsidP="005D0E00">
      <w:pPr>
        <w:spacing w:after="136" w:line="259" w:lineRule="auto"/>
        <w:jc w:val="center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</w:p>
    <w:p w14:paraId="2054BA9A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Admhaím go mbeidh an t-údarás a thugann Bord Bainistíochta 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[Cuir isteach Ainm na Scoile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] dom chun mo mhótarfheithicil féin a úsáid (sonraí ina feithicle ainmnithe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___________________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) ar ghnó oifigiúil scoile, faoi réir aon rialachán nó coinníollacha ábhartha a chuirfear i bhfeidhm ó am go chéile, agus go háirithe faoi réir é a bheith faoi árachas, agus go mbeidh sé faoi árachas agam i gcónaí, chun críocha chuspóirí an Achta um Thrácht ar Bhóithre, 1961.</w:t>
      </w:r>
    </w:p>
    <w:p w14:paraId="6D876555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Tá an úsáid ghnó seo curtha in iúl agam do m’árachóir mótar agus tá léiriú air sin i mo pholasaí mótar-árachais. </w:t>
      </w:r>
    </w:p>
    <w:p w14:paraId="7E476157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Tá an fheithicil faoi árachas i láthair na huaire ag 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___________________________________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agus geallaim aon athrú air sin a chur in iúl do Phríomhoide/do Bhord Bainistíochta mo Scoile. </w:t>
      </w:r>
    </w:p>
    <w:p w14:paraId="136E435D" w14:textId="4B39726B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Tuigim nach nglacfaidh Bord Bainistíochta </w:t>
      </w:r>
      <w:r w:rsidRPr="005D0E00">
        <w:rPr>
          <w:rFonts w:ascii="Tw Cen MT" w:eastAsia="Calibri" w:hAnsi="Tw Cen MT" w:cs="Calibri"/>
          <w:color w:val="000000"/>
          <w:sz w:val="26"/>
          <w:szCs w:val="26"/>
          <w:highlight w:val="yellow"/>
          <w:lang w:val="ga-IE" w:bidi="ga-IE"/>
        </w:rPr>
        <w:t>[Cuir isteach Ainm na Scoile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], an Roinn Oideachais</w:t>
      </w:r>
      <w:r w:rsidR="002F582E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agus Óige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ná an Stát aon dliteanas as aon chaillteanas nó damáiste ag éirí as úsáid mo mhótarfheithicle ar ghnó oifigiúil scoile, forbairt ghairmiúil san áireamh. </w:t>
      </w:r>
    </w:p>
    <w:p w14:paraId="081B0AE6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</w:p>
    <w:p w14:paraId="107DD14E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Deimhním leis seo nach bhfuil aon chosc tiomána orm de bharr sriantachtaí dlí a chuir an córas breithiúnach i bhfeidhm. </w:t>
      </w:r>
    </w:p>
    <w:p w14:paraId="45D35635" w14:textId="77777777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</w:p>
    <w:p w14:paraId="579F03EC" w14:textId="1D11586B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Sínithe: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__________________________________ </w:t>
      </w:r>
    </w:p>
    <w:p w14:paraId="46CFEE06" w14:textId="77777777" w:rsidR="00760535" w:rsidRDefault="00760535" w:rsidP="005D0E00">
      <w:pPr>
        <w:spacing w:after="136" w:line="259" w:lineRule="auto"/>
        <w:jc w:val="both"/>
        <w:rPr>
          <w:rFonts w:ascii="Tw Cen MT" w:eastAsia="Calibri" w:hAnsi="Tw Cen MT" w:cs="Calibri"/>
          <w:b/>
          <w:bCs/>
          <w:color w:val="000000"/>
          <w:sz w:val="26"/>
          <w:szCs w:val="26"/>
          <w:lang w:val="en-IE" w:eastAsia="en-IE"/>
        </w:rPr>
      </w:pPr>
    </w:p>
    <w:p w14:paraId="0A665851" w14:textId="4AFEB1A9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Post: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 xml:space="preserve"> _________________________________</w:t>
      </w:r>
    </w:p>
    <w:p w14:paraId="43114A93" w14:textId="77777777" w:rsidR="00760535" w:rsidRDefault="00760535" w:rsidP="005D0E00">
      <w:pPr>
        <w:spacing w:after="136" w:line="259" w:lineRule="auto"/>
        <w:jc w:val="both"/>
        <w:rPr>
          <w:rFonts w:ascii="Tw Cen MT" w:eastAsia="Calibri" w:hAnsi="Tw Cen MT" w:cs="Calibri"/>
          <w:b/>
          <w:bCs/>
          <w:color w:val="000000"/>
          <w:sz w:val="26"/>
          <w:szCs w:val="26"/>
          <w:lang w:val="en-IE" w:eastAsia="en-IE"/>
        </w:rPr>
      </w:pPr>
    </w:p>
    <w:p w14:paraId="1356DE44" w14:textId="7F0D7A14" w:rsidR="005D0E00" w:rsidRPr="005D0E00" w:rsidRDefault="005D0E00" w:rsidP="005D0E00">
      <w:pPr>
        <w:spacing w:after="136" w:line="259" w:lineRule="auto"/>
        <w:jc w:val="both"/>
        <w:rPr>
          <w:rFonts w:ascii="Tw Cen MT" w:eastAsia="Calibri" w:hAnsi="Tw Cen MT" w:cs="Calibri"/>
          <w:color w:val="000000"/>
          <w:sz w:val="26"/>
          <w:szCs w:val="26"/>
          <w:lang w:val="en-IE" w:eastAsia="en-IE"/>
        </w:rPr>
      </w:pPr>
      <w:r w:rsidRPr="005D0E00">
        <w:rPr>
          <w:rFonts w:ascii="Tw Cen MT" w:eastAsia="Calibri" w:hAnsi="Tw Cen MT" w:cs="Calibri"/>
          <w:b/>
          <w:color w:val="000000"/>
          <w:sz w:val="26"/>
          <w:szCs w:val="26"/>
          <w:lang w:val="ga-IE" w:bidi="ga-IE"/>
        </w:rPr>
        <w:t>Dáta:</w:t>
      </w:r>
      <w:r w:rsidRPr="005D0E00">
        <w:rPr>
          <w:rFonts w:ascii="Tw Cen MT" w:eastAsia="Calibri" w:hAnsi="Tw Cen MT" w:cs="Calibri"/>
          <w:color w:val="000000"/>
          <w:sz w:val="26"/>
          <w:szCs w:val="26"/>
          <w:lang w:val="ga-IE" w:bidi="ga-IE"/>
        </w:rPr>
        <w:t>____________</w:t>
      </w:r>
    </w:p>
    <w:p w14:paraId="06998B15" w14:textId="77777777" w:rsidR="005D0E00" w:rsidRPr="005D0E00" w:rsidRDefault="005D0E00" w:rsidP="005D0E00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</w:p>
    <w:p w14:paraId="4B7956D5" w14:textId="77777777" w:rsidR="005D0E00" w:rsidRPr="005D0E00" w:rsidRDefault="005D0E00" w:rsidP="005D0E00">
      <w:pPr>
        <w:spacing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</w:p>
    <w:p w14:paraId="0904F7AF" w14:textId="77777777" w:rsidR="005D0E00" w:rsidRPr="005D0E00" w:rsidRDefault="005D0E00" w:rsidP="005D0E00">
      <w:pPr>
        <w:spacing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</w:p>
    <w:p w14:paraId="1E9EA0EF" w14:textId="77777777" w:rsidR="005D0E00" w:rsidRPr="005D0E00" w:rsidRDefault="005D0E00" w:rsidP="005D0E00">
      <w:pPr>
        <w:spacing w:line="259" w:lineRule="auto"/>
        <w:ind w:left="720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</w:t>
      </w:r>
    </w:p>
    <w:p w14:paraId="4690B8AE" w14:textId="77777777" w:rsidR="005D0E00" w:rsidRPr="005D0E00" w:rsidRDefault="005D0E00" w:rsidP="005D0E00">
      <w:pPr>
        <w:spacing w:line="259" w:lineRule="auto"/>
        <w:ind w:left="720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</w:t>
      </w:r>
    </w:p>
    <w:p w14:paraId="47F5E897" w14:textId="21F32184" w:rsidR="005D0E00" w:rsidRPr="005D0E00" w:rsidRDefault="005D0E00" w:rsidP="005D0E00">
      <w:pPr>
        <w:spacing w:line="259" w:lineRule="auto"/>
        <w:ind w:left="720"/>
        <w:rPr>
          <w:rFonts w:asciiTheme="minorHAnsi" w:eastAsia="Calibri" w:hAnsiTheme="minorHAnsi" w:cstheme="minorHAnsi"/>
          <w:color w:val="000000"/>
          <w:sz w:val="22"/>
          <w:szCs w:val="22"/>
          <w:lang w:val="en-IE" w:eastAsia="en-IE"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 </w:t>
      </w:r>
    </w:p>
    <w:p w14:paraId="6B01BCA4" w14:textId="40DEDCAF" w:rsidR="00CB64CD" w:rsidRPr="00B869C8" w:rsidRDefault="005D0E00" w:rsidP="00FB48E8">
      <w:pPr>
        <w:spacing w:line="259" w:lineRule="auto"/>
        <w:ind w:left="720"/>
        <w:rPr>
          <w:i/>
          <w:iCs/>
        </w:rPr>
      </w:pPr>
      <w:r w:rsidRPr="005D0E00">
        <w:rPr>
          <w:rFonts w:asciiTheme="minorHAnsi" w:hAnsiTheme="minorHAnsi" w:cstheme="minorHAnsi"/>
          <w:b/>
          <w:color w:val="000000"/>
          <w:sz w:val="24"/>
          <w:szCs w:val="22"/>
          <w:lang w:val="ga-IE" w:bidi="ga-IE"/>
        </w:rPr>
        <w:t xml:space="preserve"> </w:t>
      </w:r>
      <w:bookmarkEnd w:id="3"/>
    </w:p>
    <w:sectPr w:rsidR="00CB64CD" w:rsidRPr="00B869C8" w:rsidSect="00A617D2">
      <w:footerReference w:type="default" r:id="rId11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E7EBF" w14:textId="77777777" w:rsidR="00C56688" w:rsidRDefault="00C56688" w:rsidP="00026B8E">
      <w:r>
        <w:separator/>
      </w:r>
    </w:p>
  </w:endnote>
  <w:endnote w:type="continuationSeparator" w:id="0">
    <w:p w14:paraId="492BE625" w14:textId="77777777" w:rsidR="00C56688" w:rsidRDefault="00C56688" w:rsidP="0002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481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4914E" w14:textId="146250EB" w:rsidR="00026B8E" w:rsidRDefault="00026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58D62" w14:textId="77777777" w:rsidR="00026B8E" w:rsidRDefault="00026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C772A" w14:textId="77777777" w:rsidR="00C56688" w:rsidRDefault="00C56688" w:rsidP="00026B8E">
      <w:r>
        <w:separator/>
      </w:r>
    </w:p>
  </w:footnote>
  <w:footnote w:type="continuationSeparator" w:id="0">
    <w:p w14:paraId="45E05CFC" w14:textId="77777777" w:rsidR="00C56688" w:rsidRDefault="00C56688" w:rsidP="0002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FE69C5"/>
    <w:multiLevelType w:val="hybridMultilevel"/>
    <w:tmpl w:val="F184EB12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77482"/>
    <w:multiLevelType w:val="hybridMultilevel"/>
    <w:tmpl w:val="DA5EE414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77DBC"/>
    <w:multiLevelType w:val="hybridMultilevel"/>
    <w:tmpl w:val="5C6AA054"/>
    <w:lvl w:ilvl="0" w:tplc="F3406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81C3A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A6112"/>
    <w:multiLevelType w:val="hybridMultilevel"/>
    <w:tmpl w:val="594E685C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54E7D"/>
    <w:multiLevelType w:val="hybridMultilevel"/>
    <w:tmpl w:val="C2A02BDE"/>
    <w:lvl w:ilvl="0" w:tplc="ABFED690">
      <w:numFmt w:val="bullet"/>
      <w:lvlText w:val="•"/>
      <w:lvlJc w:val="left"/>
      <w:pPr>
        <w:ind w:left="2127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2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4C12AD0"/>
    <w:multiLevelType w:val="hybridMultilevel"/>
    <w:tmpl w:val="4F7012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4"/>
  </w:num>
  <w:num w:numId="5">
    <w:abstractNumId w:val="9"/>
  </w:num>
  <w:num w:numId="6">
    <w:abstractNumId w:val="6"/>
  </w:num>
  <w:num w:numId="7">
    <w:abstractNumId w:val="16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1"/>
  </w:num>
  <w:num w:numId="14">
    <w:abstractNumId w:val="8"/>
  </w:num>
  <w:num w:numId="15">
    <w:abstractNumId w:val="13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145A9"/>
    <w:rsid w:val="000231B9"/>
    <w:rsid w:val="0002453B"/>
    <w:rsid w:val="00026B8E"/>
    <w:rsid w:val="00053BD9"/>
    <w:rsid w:val="00060665"/>
    <w:rsid w:val="0008021E"/>
    <w:rsid w:val="00081559"/>
    <w:rsid w:val="00160227"/>
    <w:rsid w:val="001702C8"/>
    <w:rsid w:val="001B6B40"/>
    <w:rsid w:val="001E2343"/>
    <w:rsid w:val="002079A6"/>
    <w:rsid w:val="002D7CEB"/>
    <w:rsid w:val="002F582E"/>
    <w:rsid w:val="003005E7"/>
    <w:rsid w:val="00312EBA"/>
    <w:rsid w:val="0035358C"/>
    <w:rsid w:val="003D507D"/>
    <w:rsid w:val="003E3428"/>
    <w:rsid w:val="004B4DE4"/>
    <w:rsid w:val="004F20BC"/>
    <w:rsid w:val="005036DE"/>
    <w:rsid w:val="005A60B9"/>
    <w:rsid w:val="005D0E00"/>
    <w:rsid w:val="005F0C5A"/>
    <w:rsid w:val="0062729A"/>
    <w:rsid w:val="006524C7"/>
    <w:rsid w:val="006626F0"/>
    <w:rsid w:val="006A7030"/>
    <w:rsid w:val="00734CB0"/>
    <w:rsid w:val="00743A57"/>
    <w:rsid w:val="00760535"/>
    <w:rsid w:val="007749BF"/>
    <w:rsid w:val="007F14E4"/>
    <w:rsid w:val="0080042F"/>
    <w:rsid w:val="00822AB4"/>
    <w:rsid w:val="00852B16"/>
    <w:rsid w:val="00880C75"/>
    <w:rsid w:val="008921BF"/>
    <w:rsid w:val="008B16BF"/>
    <w:rsid w:val="008D0B2D"/>
    <w:rsid w:val="008D32BE"/>
    <w:rsid w:val="008D7B4A"/>
    <w:rsid w:val="00912635"/>
    <w:rsid w:val="00940565"/>
    <w:rsid w:val="00952747"/>
    <w:rsid w:val="00992B13"/>
    <w:rsid w:val="00A357C6"/>
    <w:rsid w:val="00A3642B"/>
    <w:rsid w:val="00A60D8D"/>
    <w:rsid w:val="00A617D2"/>
    <w:rsid w:val="00A64781"/>
    <w:rsid w:val="00A75B0E"/>
    <w:rsid w:val="00AA23D2"/>
    <w:rsid w:val="00AA41CF"/>
    <w:rsid w:val="00AE7902"/>
    <w:rsid w:val="00B0646B"/>
    <w:rsid w:val="00B108F7"/>
    <w:rsid w:val="00B10C14"/>
    <w:rsid w:val="00B20F83"/>
    <w:rsid w:val="00B314E0"/>
    <w:rsid w:val="00B84B14"/>
    <w:rsid w:val="00B869C8"/>
    <w:rsid w:val="00BA205A"/>
    <w:rsid w:val="00BD7B71"/>
    <w:rsid w:val="00C40753"/>
    <w:rsid w:val="00C41065"/>
    <w:rsid w:val="00C53766"/>
    <w:rsid w:val="00C56688"/>
    <w:rsid w:val="00CB64CD"/>
    <w:rsid w:val="00D07FAB"/>
    <w:rsid w:val="00D216BC"/>
    <w:rsid w:val="00D81DBF"/>
    <w:rsid w:val="00DC5B0F"/>
    <w:rsid w:val="00E1300A"/>
    <w:rsid w:val="00E56AC8"/>
    <w:rsid w:val="00E646D2"/>
    <w:rsid w:val="00E8749B"/>
    <w:rsid w:val="00EA1177"/>
    <w:rsid w:val="00EC06AF"/>
    <w:rsid w:val="00F254DA"/>
    <w:rsid w:val="00F56948"/>
    <w:rsid w:val="00F81B48"/>
    <w:rsid w:val="00F972F0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5D0E0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FAB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82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26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B8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26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B8E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d1a54-40b2-4a62-9320-551ae05f4a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936850EDE884E84BCF07B96EBADCA" ma:contentTypeVersion="18" ma:contentTypeDescription="Create a new document." ma:contentTypeScope="" ma:versionID="68f25677641cbc261cfad204215011f5">
  <xsd:schema xmlns:xsd="http://www.w3.org/2001/XMLSchema" xmlns:xs="http://www.w3.org/2001/XMLSchema" xmlns:p="http://schemas.microsoft.com/office/2006/metadata/properties" xmlns:ns3="e92d1a54-40b2-4a62-9320-551ae05f4a35" xmlns:ns4="922fc6e8-ffa0-4322-a01f-30f3e00c019f" targetNamespace="http://schemas.microsoft.com/office/2006/metadata/properties" ma:root="true" ma:fieldsID="3ff93bd5206283bfa86c5d117056d6dd" ns3:_="" ns4:_="">
    <xsd:import namespace="e92d1a54-40b2-4a62-9320-551ae05f4a35"/>
    <xsd:import namespace="922fc6e8-ffa0-4322-a01f-30f3e00c0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1a54-40b2-4a62-9320-551ae05f4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fc6e8-ffa0-4322-a01f-30f3e00c0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09B7-B339-4157-AC86-FA974E82B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F002E-B432-4FB5-89E4-D537076219F7}">
  <ds:schemaRefs>
    <ds:schemaRef ds:uri="http://schemas.microsoft.com/office/2006/metadata/properties"/>
    <ds:schemaRef ds:uri="http://schemas.microsoft.com/office/infopath/2007/PartnerControls"/>
    <ds:schemaRef ds:uri="e92d1a54-40b2-4a62-9320-551ae05f4a35"/>
  </ds:schemaRefs>
</ds:datastoreItem>
</file>

<file path=customXml/itemProps3.xml><?xml version="1.0" encoding="utf-8"?>
<ds:datastoreItem xmlns:ds="http://schemas.openxmlformats.org/officeDocument/2006/customXml" ds:itemID="{4DDB2F79-21AF-4D6D-B442-C640E8AA9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1a54-40b2-4a62-9320-551ae05f4a35"/>
    <ds:schemaRef ds:uri="922fc6e8-ffa0-4322-a01f-30f3e00c0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468378-A7D4-4EF1-B3C3-C988BF9A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2</cp:revision>
  <dcterms:created xsi:type="dcterms:W3CDTF">2026-03-02T16:35:00Z</dcterms:created>
  <dcterms:modified xsi:type="dcterms:W3CDTF">2026-03-02T16:35:00Z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0x0101007A8936850EDE884E84BCF07B96EBADCA</vt:lpwstr>
  </property>
</Properties>
</file>